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6D9AB" w14:textId="77777777" w:rsidR="005C791D" w:rsidRPr="008A5C0F" w:rsidRDefault="005C791D" w:rsidP="005C791D"/>
    <w:p w14:paraId="40495D0C" w14:textId="77777777" w:rsidR="005C791D" w:rsidRPr="008A5C0F" w:rsidRDefault="005C791D" w:rsidP="005C791D"/>
    <w:p w14:paraId="59836CB9" w14:textId="77777777" w:rsidR="005C791D" w:rsidRPr="008A5C0F" w:rsidRDefault="005C791D" w:rsidP="005C791D"/>
    <w:p w14:paraId="21EEED78" w14:textId="3424F1BB" w:rsidR="005C791D" w:rsidRPr="008A5C0F" w:rsidRDefault="00C31F8C" w:rsidP="008C0B14">
      <w:pPr>
        <w:jc w:val="center"/>
      </w:pPr>
      <w:r w:rsidRPr="008A5C0F">
        <w:rPr>
          <w:noProof/>
          <w:lang w:eastAsia="fr-FR"/>
        </w:rPr>
        <w:drawing>
          <wp:inline distT="0" distB="0" distL="0" distR="0" wp14:anchorId="7F199E54" wp14:editId="14DC0AF5">
            <wp:extent cx="1778000" cy="647700"/>
            <wp:effectExtent l="0" t="0" r="0" b="127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0" cy="647700"/>
                    </a:xfrm>
                    <a:prstGeom prst="rect">
                      <a:avLst/>
                    </a:prstGeom>
                    <a:noFill/>
                    <a:ln>
                      <a:noFill/>
                    </a:ln>
                  </pic:spPr>
                </pic:pic>
              </a:graphicData>
            </a:graphic>
          </wp:inline>
        </w:drawing>
      </w:r>
    </w:p>
    <w:p w14:paraId="6618DC86" w14:textId="77777777" w:rsidR="005C791D" w:rsidRPr="008A5C0F" w:rsidRDefault="005C791D" w:rsidP="005C791D"/>
    <w:p w14:paraId="62D0E8E7" w14:textId="77777777" w:rsidR="005C791D" w:rsidRPr="008A5C0F" w:rsidRDefault="005C791D" w:rsidP="005C791D"/>
    <w:p w14:paraId="0383D929" w14:textId="77777777" w:rsidR="005C791D" w:rsidRPr="008A5C0F" w:rsidRDefault="005C791D" w:rsidP="005C791D"/>
    <w:p w14:paraId="742EBB4E" w14:textId="77777777" w:rsidR="005C791D" w:rsidRPr="008A5C0F" w:rsidRDefault="005C791D" w:rsidP="005C791D"/>
    <w:p w14:paraId="3FD48F21" w14:textId="77777777" w:rsidR="005C791D" w:rsidRPr="008A5C0F" w:rsidRDefault="005C791D" w:rsidP="005C791D"/>
    <w:p w14:paraId="5883BF20" w14:textId="77777777" w:rsidR="005C791D" w:rsidRPr="008A5C0F" w:rsidRDefault="005C791D" w:rsidP="005C791D"/>
    <w:p w14:paraId="51481C2B" w14:textId="77777777" w:rsidR="005C791D" w:rsidRPr="008A5C0F" w:rsidRDefault="005C791D" w:rsidP="005C791D"/>
    <w:p w14:paraId="566D8CE3" w14:textId="77777777" w:rsidR="005C791D" w:rsidRPr="008A5C0F" w:rsidRDefault="005C791D" w:rsidP="005C791D"/>
    <w:p w14:paraId="43C2D68D" w14:textId="77777777" w:rsidR="005C791D" w:rsidRPr="008A5C0F" w:rsidRDefault="005C791D" w:rsidP="005C791D"/>
    <w:p w14:paraId="24ADC341" w14:textId="77777777" w:rsidR="005C791D" w:rsidRPr="008A5C0F" w:rsidRDefault="005C791D" w:rsidP="005C791D"/>
    <w:p w14:paraId="39285AE6" w14:textId="77777777" w:rsidR="005C791D" w:rsidRPr="008A5C0F" w:rsidRDefault="005C791D" w:rsidP="005C791D"/>
    <w:p w14:paraId="5C33EB91" w14:textId="77777777" w:rsidR="005C791D" w:rsidRPr="008A5C0F" w:rsidRDefault="00C31F8C" w:rsidP="005C791D">
      <w:pPr>
        <w:tabs>
          <w:tab w:val="left" w:pos="4016"/>
        </w:tabs>
        <w:jc w:val="center"/>
        <w:rPr>
          <w:b/>
          <w:color w:val="595959"/>
          <w:sz w:val="36"/>
        </w:rPr>
      </w:pPr>
      <w:r w:rsidRPr="008A5C0F">
        <w:rPr>
          <w:b/>
          <w:color w:val="595959"/>
          <w:sz w:val="36"/>
        </w:rPr>
        <w:t>CAHIER DES CHARGES : ACHAT D’AUTOMATES DE BIOCHIMIE POCT</w:t>
      </w:r>
    </w:p>
    <w:p w14:paraId="34ACB44C" w14:textId="77777777" w:rsidR="005C791D" w:rsidRPr="008A5C0F" w:rsidRDefault="005C791D" w:rsidP="005C791D">
      <w:pPr>
        <w:tabs>
          <w:tab w:val="left" w:pos="4016"/>
        </w:tabs>
        <w:rPr>
          <w:i/>
        </w:rPr>
      </w:pPr>
    </w:p>
    <w:p w14:paraId="7883752A" w14:textId="2DF4FB3C" w:rsidR="005C791D" w:rsidRPr="008A5C0F" w:rsidRDefault="005C791D" w:rsidP="000A6A60">
      <w:pPr>
        <w:tabs>
          <w:tab w:val="left" w:pos="4016"/>
        </w:tabs>
        <w:jc w:val="center"/>
        <w:rPr>
          <w:b/>
          <w:color w:val="C0504D"/>
          <w:sz w:val="28"/>
        </w:rPr>
      </w:pPr>
      <w:r w:rsidRPr="008A5C0F">
        <w:rPr>
          <w:b/>
          <w:color w:val="C0504D"/>
          <w:sz w:val="28"/>
        </w:rPr>
        <w:br w:type="page"/>
      </w:r>
      <w:r w:rsidRPr="008A5C0F">
        <w:rPr>
          <w:b/>
          <w:color w:val="C0504D"/>
          <w:sz w:val="28"/>
        </w:rPr>
        <w:lastRenderedPageBreak/>
        <w:t>Sommaire</w:t>
      </w:r>
    </w:p>
    <w:p w14:paraId="1F1D197F" w14:textId="43A47FF2" w:rsidR="00F60958" w:rsidRDefault="005C791D">
      <w:pPr>
        <w:pStyle w:val="TM1"/>
        <w:tabs>
          <w:tab w:val="right" w:leader="dot" w:pos="9628"/>
        </w:tabs>
        <w:rPr>
          <w:rFonts w:asciiTheme="minorHAnsi" w:eastAsiaTheme="minorEastAsia" w:hAnsiTheme="minorHAnsi" w:cstheme="minorBidi"/>
          <w:b w:val="0"/>
          <w:noProof/>
          <w:sz w:val="22"/>
          <w:szCs w:val="22"/>
          <w:lang w:eastAsia="fr-FR"/>
        </w:rPr>
      </w:pPr>
      <w:r w:rsidRPr="008A5C0F">
        <w:fldChar w:fldCharType="begin"/>
      </w:r>
      <w:r w:rsidRPr="008A5C0F">
        <w:instrText xml:space="preserve"> </w:instrText>
      </w:r>
      <w:r w:rsidR="00C31F8C" w:rsidRPr="008A5C0F">
        <w:instrText>TOC</w:instrText>
      </w:r>
      <w:r w:rsidRPr="008A5C0F">
        <w:instrText xml:space="preserve"> \o "1-3" </w:instrText>
      </w:r>
      <w:r w:rsidRPr="008A5C0F">
        <w:fldChar w:fldCharType="separate"/>
      </w:r>
      <w:r w:rsidR="00F60958" w:rsidRPr="001213FE">
        <w:rPr>
          <w:noProof/>
        </w:rPr>
        <w:t>1. Contexte</w:t>
      </w:r>
      <w:r w:rsidR="00F60958">
        <w:rPr>
          <w:noProof/>
        </w:rPr>
        <w:tab/>
      </w:r>
      <w:r w:rsidR="00F60958">
        <w:rPr>
          <w:noProof/>
        </w:rPr>
        <w:fldChar w:fldCharType="begin"/>
      </w:r>
      <w:r w:rsidR="00F60958">
        <w:rPr>
          <w:noProof/>
        </w:rPr>
        <w:instrText xml:space="preserve"> PAGEREF _Toc8304049 \h </w:instrText>
      </w:r>
      <w:r w:rsidR="00F60958">
        <w:rPr>
          <w:noProof/>
        </w:rPr>
      </w:r>
      <w:r w:rsidR="00F60958">
        <w:rPr>
          <w:noProof/>
        </w:rPr>
        <w:fldChar w:fldCharType="separate"/>
      </w:r>
      <w:r w:rsidR="00F60958">
        <w:rPr>
          <w:noProof/>
        </w:rPr>
        <w:t>3</w:t>
      </w:r>
      <w:r w:rsidR="00F60958">
        <w:rPr>
          <w:noProof/>
        </w:rPr>
        <w:fldChar w:fldCharType="end"/>
      </w:r>
    </w:p>
    <w:p w14:paraId="3A67EDD6" w14:textId="7C7D7658"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Pr>
          <w:noProof/>
        </w:rPr>
        <w:t>1.1.</w:t>
      </w:r>
      <w:r w:rsidRPr="001213FE">
        <w:rPr>
          <w:noProof/>
        </w:rPr>
        <w:t xml:space="preserve"> Descriptif du projet</w:t>
      </w:r>
      <w:r>
        <w:rPr>
          <w:noProof/>
        </w:rPr>
        <w:tab/>
      </w:r>
      <w:r>
        <w:rPr>
          <w:noProof/>
        </w:rPr>
        <w:fldChar w:fldCharType="begin"/>
      </w:r>
      <w:r>
        <w:rPr>
          <w:noProof/>
        </w:rPr>
        <w:instrText xml:space="preserve"> PAGEREF _Toc8304050 \h </w:instrText>
      </w:r>
      <w:r>
        <w:rPr>
          <w:noProof/>
        </w:rPr>
      </w:r>
      <w:r>
        <w:rPr>
          <w:noProof/>
        </w:rPr>
        <w:fldChar w:fldCharType="separate"/>
      </w:r>
      <w:r>
        <w:rPr>
          <w:noProof/>
        </w:rPr>
        <w:t>3</w:t>
      </w:r>
      <w:r>
        <w:rPr>
          <w:noProof/>
        </w:rPr>
        <w:fldChar w:fldCharType="end"/>
      </w:r>
    </w:p>
    <w:p w14:paraId="401BF645" w14:textId="7E4BF522"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1.2. Activité prévisionnelle</w:t>
      </w:r>
      <w:r>
        <w:rPr>
          <w:noProof/>
        </w:rPr>
        <w:tab/>
      </w:r>
      <w:r>
        <w:rPr>
          <w:noProof/>
        </w:rPr>
        <w:fldChar w:fldCharType="begin"/>
      </w:r>
      <w:r>
        <w:rPr>
          <w:noProof/>
        </w:rPr>
        <w:instrText xml:space="preserve"> PAGEREF _Toc8304051 \h </w:instrText>
      </w:r>
      <w:r>
        <w:rPr>
          <w:noProof/>
        </w:rPr>
      </w:r>
      <w:r>
        <w:rPr>
          <w:noProof/>
        </w:rPr>
        <w:fldChar w:fldCharType="separate"/>
      </w:r>
      <w:r>
        <w:rPr>
          <w:noProof/>
        </w:rPr>
        <w:t>3</w:t>
      </w:r>
      <w:r>
        <w:rPr>
          <w:noProof/>
        </w:rPr>
        <w:fldChar w:fldCharType="end"/>
      </w:r>
    </w:p>
    <w:p w14:paraId="0BC39281" w14:textId="45578816" w:rsidR="00F60958" w:rsidRDefault="00F60958">
      <w:pPr>
        <w:pStyle w:val="TM1"/>
        <w:tabs>
          <w:tab w:val="right" w:leader="dot" w:pos="9628"/>
        </w:tabs>
        <w:rPr>
          <w:rFonts w:asciiTheme="minorHAnsi" w:eastAsiaTheme="minorEastAsia" w:hAnsiTheme="minorHAnsi" w:cstheme="minorBidi"/>
          <w:b w:val="0"/>
          <w:noProof/>
          <w:sz w:val="22"/>
          <w:szCs w:val="22"/>
          <w:lang w:eastAsia="fr-FR"/>
        </w:rPr>
      </w:pPr>
      <w:r w:rsidRPr="001213FE">
        <w:rPr>
          <w:noProof/>
        </w:rPr>
        <w:t>2. Cadre général des prestations</w:t>
      </w:r>
      <w:r>
        <w:rPr>
          <w:noProof/>
        </w:rPr>
        <w:tab/>
      </w:r>
      <w:r>
        <w:rPr>
          <w:noProof/>
        </w:rPr>
        <w:fldChar w:fldCharType="begin"/>
      </w:r>
      <w:r>
        <w:rPr>
          <w:noProof/>
        </w:rPr>
        <w:instrText xml:space="preserve"> PAGEREF _Toc8304052 \h </w:instrText>
      </w:r>
      <w:r>
        <w:rPr>
          <w:noProof/>
        </w:rPr>
      </w:r>
      <w:r>
        <w:rPr>
          <w:noProof/>
        </w:rPr>
        <w:fldChar w:fldCharType="separate"/>
      </w:r>
      <w:r>
        <w:rPr>
          <w:noProof/>
        </w:rPr>
        <w:t>4</w:t>
      </w:r>
      <w:r>
        <w:rPr>
          <w:noProof/>
        </w:rPr>
        <w:fldChar w:fldCharType="end"/>
      </w:r>
    </w:p>
    <w:p w14:paraId="68D825BE" w14:textId="19ABC606"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2.1. Présentation de l’Organisme acheteur</w:t>
      </w:r>
      <w:r>
        <w:rPr>
          <w:noProof/>
        </w:rPr>
        <w:tab/>
      </w:r>
      <w:r>
        <w:rPr>
          <w:noProof/>
        </w:rPr>
        <w:fldChar w:fldCharType="begin"/>
      </w:r>
      <w:r>
        <w:rPr>
          <w:noProof/>
        </w:rPr>
        <w:instrText xml:space="preserve"> PAGEREF _Toc8304053 \h </w:instrText>
      </w:r>
      <w:r>
        <w:rPr>
          <w:noProof/>
        </w:rPr>
      </w:r>
      <w:r>
        <w:rPr>
          <w:noProof/>
        </w:rPr>
        <w:fldChar w:fldCharType="separate"/>
      </w:r>
      <w:r>
        <w:rPr>
          <w:noProof/>
        </w:rPr>
        <w:t>4</w:t>
      </w:r>
      <w:r>
        <w:rPr>
          <w:noProof/>
        </w:rPr>
        <w:fldChar w:fldCharType="end"/>
      </w:r>
    </w:p>
    <w:p w14:paraId="472CE3C8" w14:textId="0C79065A"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2.2. Procédure de consultation</w:t>
      </w:r>
      <w:r>
        <w:rPr>
          <w:noProof/>
        </w:rPr>
        <w:tab/>
      </w:r>
      <w:r>
        <w:rPr>
          <w:noProof/>
        </w:rPr>
        <w:fldChar w:fldCharType="begin"/>
      </w:r>
      <w:r>
        <w:rPr>
          <w:noProof/>
        </w:rPr>
        <w:instrText xml:space="preserve"> PAGEREF _Toc8304054 \h </w:instrText>
      </w:r>
      <w:r>
        <w:rPr>
          <w:noProof/>
        </w:rPr>
      </w:r>
      <w:r>
        <w:rPr>
          <w:noProof/>
        </w:rPr>
        <w:fldChar w:fldCharType="separate"/>
      </w:r>
      <w:r>
        <w:rPr>
          <w:noProof/>
        </w:rPr>
        <w:t>4</w:t>
      </w:r>
      <w:r>
        <w:rPr>
          <w:noProof/>
        </w:rPr>
        <w:fldChar w:fldCharType="end"/>
      </w:r>
    </w:p>
    <w:p w14:paraId="202B4FDE" w14:textId="3FCF6CA0"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2.3. Planning de l’appel d’offre</w:t>
      </w:r>
      <w:r>
        <w:rPr>
          <w:noProof/>
        </w:rPr>
        <w:tab/>
      </w:r>
      <w:r>
        <w:rPr>
          <w:noProof/>
        </w:rPr>
        <w:fldChar w:fldCharType="begin"/>
      </w:r>
      <w:r>
        <w:rPr>
          <w:noProof/>
        </w:rPr>
        <w:instrText xml:space="preserve"> PAGEREF _Toc8304055 \h </w:instrText>
      </w:r>
      <w:r>
        <w:rPr>
          <w:noProof/>
        </w:rPr>
      </w:r>
      <w:r>
        <w:rPr>
          <w:noProof/>
        </w:rPr>
        <w:fldChar w:fldCharType="separate"/>
      </w:r>
      <w:r>
        <w:rPr>
          <w:noProof/>
        </w:rPr>
        <w:t>5</w:t>
      </w:r>
      <w:r>
        <w:rPr>
          <w:noProof/>
        </w:rPr>
        <w:fldChar w:fldCharType="end"/>
      </w:r>
    </w:p>
    <w:p w14:paraId="38A3B3D1" w14:textId="04BC678E" w:rsidR="00F60958" w:rsidRDefault="00F60958">
      <w:pPr>
        <w:pStyle w:val="TM1"/>
        <w:tabs>
          <w:tab w:val="right" w:leader="dot" w:pos="9628"/>
        </w:tabs>
        <w:rPr>
          <w:rFonts w:asciiTheme="minorHAnsi" w:eastAsiaTheme="minorEastAsia" w:hAnsiTheme="minorHAnsi" w:cstheme="minorBidi"/>
          <w:b w:val="0"/>
          <w:noProof/>
          <w:sz w:val="22"/>
          <w:szCs w:val="22"/>
          <w:lang w:eastAsia="fr-FR"/>
        </w:rPr>
      </w:pPr>
      <w:r w:rsidRPr="001213FE">
        <w:rPr>
          <w:noProof/>
        </w:rPr>
        <w:t>3. Lots</w:t>
      </w:r>
      <w:r>
        <w:rPr>
          <w:noProof/>
        </w:rPr>
        <w:tab/>
      </w:r>
      <w:r>
        <w:rPr>
          <w:noProof/>
        </w:rPr>
        <w:fldChar w:fldCharType="begin"/>
      </w:r>
      <w:r>
        <w:rPr>
          <w:noProof/>
        </w:rPr>
        <w:instrText xml:space="preserve"> PAGEREF _Toc8304056 \h </w:instrText>
      </w:r>
      <w:r>
        <w:rPr>
          <w:noProof/>
        </w:rPr>
      </w:r>
      <w:r>
        <w:rPr>
          <w:noProof/>
        </w:rPr>
        <w:fldChar w:fldCharType="separate"/>
      </w:r>
      <w:r>
        <w:rPr>
          <w:noProof/>
        </w:rPr>
        <w:t>6</w:t>
      </w:r>
      <w:r>
        <w:rPr>
          <w:noProof/>
        </w:rPr>
        <w:fldChar w:fldCharType="end"/>
      </w:r>
    </w:p>
    <w:p w14:paraId="7B362D4B" w14:textId="5EEAC422"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3.1. Liste des besoins quantifiés</w:t>
      </w:r>
      <w:r>
        <w:rPr>
          <w:noProof/>
        </w:rPr>
        <w:tab/>
      </w:r>
      <w:r>
        <w:rPr>
          <w:noProof/>
        </w:rPr>
        <w:fldChar w:fldCharType="begin"/>
      </w:r>
      <w:r>
        <w:rPr>
          <w:noProof/>
        </w:rPr>
        <w:instrText xml:space="preserve"> PAGEREF _Toc8304057 \h </w:instrText>
      </w:r>
      <w:r>
        <w:rPr>
          <w:noProof/>
        </w:rPr>
      </w:r>
      <w:r>
        <w:rPr>
          <w:noProof/>
        </w:rPr>
        <w:fldChar w:fldCharType="separate"/>
      </w:r>
      <w:r>
        <w:rPr>
          <w:noProof/>
        </w:rPr>
        <w:t>6</w:t>
      </w:r>
      <w:r>
        <w:rPr>
          <w:noProof/>
        </w:rPr>
        <w:fldChar w:fldCharType="end"/>
      </w:r>
    </w:p>
    <w:p w14:paraId="68748450" w14:textId="55D880D1"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3.2. Spécifications</w:t>
      </w:r>
      <w:r>
        <w:rPr>
          <w:noProof/>
        </w:rPr>
        <w:tab/>
      </w:r>
      <w:r>
        <w:rPr>
          <w:noProof/>
        </w:rPr>
        <w:fldChar w:fldCharType="begin"/>
      </w:r>
      <w:r>
        <w:rPr>
          <w:noProof/>
        </w:rPr>
        <w:instrText xml:space="preserve"> PAGEREF _Toc8304058 \h </w:instrText>
      </w:r>
      <w:r>
        <w:rPr>
          <w:noProof/>
        </w:rPr>
      </w:r>
      <w:r>
        <w:rPr>
          <w:noProof/>
        </w:rPr>
        <w:fldChar w:fldCharType="separate"/>
      </w:r>
      <w:r>
        <w:rPr>
          <w:noProof/>
        </w:rPr>
        <w:t>6</w:t>
      </w:r>
      <w:r>
        <w:rPr>
          <w:noProof/>
        </w:rPr>
        <w:fldChar w:fldCharType="end"/>
      </w:r>
    </w:p>
    <w:p w14:paraId="5904EAD2" w14:textId="76E7F521" w:rsidR="00F60958" w:rsidRDefault="00F60958">
      <w:pPr>
        <w:pStyle w:val="TM1"/>
        <w:tabs>
          <w:tab w:val="right" w:leader="dot" w:pos="9628"/>
        </w:tabs>
        <w:rPr>
          <w:rFonts w:asciiTheme="minorHAnsi" w:eastAsiaTheme="minorEastAsia" w:hAnsiTheme="minorHAnsi" w:cstheme="minorBidi"/>
          <w:b w:val="0"/>
          <w:noProof/>
          <w:sz w:val="22"/>
          <w:szCs w:val="22"/>
          <w:lang w:eastAsia="fr-FR"/>
        </w:rPr>
      </w:pPr>
      <w:r w:rsidRPr="001213FE">
        <w:rPr>
          <w:noProof/>
        </w:rPr>
        <w:t>4. Caractéristiques attendues des équipements :</w:t>
      </w:r>
      <w:r>
        <w:rPr>
          <w:noProof/>
        </w:rPr>
        <w:tab/>
      </w:r>
      <w:r>
        <w:rPr>
          <w:noProof/>
        </w:rPr>
        <w:fldChar w:fldCharType="begin"/>
      </w:r>
      <w:r>
        <w:rPr>
          <w:noProof/>
        </w:rPr>
        <w:instrText xml:space="preserve"> PAGEREF _Toc8304059 \h </w:instrText>
      </w:r>
      <w:r>
        <w:rPr>
          <w:noProof/>
        </w:rPr>
      </w:r>
      <w:r>
        <w:rPr>
          <w:noProof/>
        </w:rPr>
        <w:fldChar w:fldCharType="separate"/>
      </w:r>
      <w:r>
        <w:rPr>
          <w:noProof/>
        </w:rPr>
        <w:t>7</w:t>
      </w:r>
      <w:r>
        <w:rPr>
          <w:noProof/>
        </w:rPr>
        <w:fldChar w:fldCharType="end"/>
      </w:r>
    </w:p>
    <w:p w14:paraId="2CB15A80" w14:textId="3C19029D"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4.1. Normes : Marquage CE, FDA, autres</w:t>
      </w:r>
      <w:r>
        <w:rPr>
          <w:noProof/>
        </w:rPr>
        <w:tab/>
      </w:r>
      <w:r>
        <w:rPr>
          <w:noProof/>
        </w:rPr>
        <w:fldChar w:fldCharType="begin"/>
      </w:r>
      <w:r>
        <w:rPr>
          <w:noProof/>
        </w:rPr>
        <w:instrText xml:space="preserve"> PAGEREF _Toc8304060 \h </w:instrText>
      </w:r>
      <w:r>
        <w:rPr>
          <w:noProof/>
        </w:rPr>
      </w:r>
      <w:r>
        <w:rPr>
          <w:noProof/>
        </w:rPr>
        <w:fldChar w:fldCharType="separate"/>
      </w:r>
      <w:r>
        <w:rPr>
          <w:noProof/>
        </w:rPr>
        <w:t>7</w:t>
      </w:r>
      <w:r>
        <w:rPr>
          <w:noProof/>
        </w:rPr>
        <w:fldChar w:fldCharType="end"/>
      </w:r>
    </w:p>
    <w:p w14:paraId="2AE99CAB" w14:textId="1B491654"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4.2. Interfaces et protocoles de communication disponibles</w:t>
      </w:r>
      <w:r>
        <w:rPr>
          <w:noProof/>
        </w:rPr>
        <w:tab/>
      </w:r>
      <w:r>
        <w:rPr>
          <w:noProof/>
        </w:rPr>
        <w:fldChar w:fldCharType="begin"/>
      </w:r>
      <w:r>
        <w:rPr>
          <w:noProof/>
        </w:rPr>
        <w:instrText xml:space="preserve"> PAGEREF _Toc8304061 \h </w:instrText>
      </w:r>
      <w:r>
        <w:rPr>
          <w:noProof/>
        </w:rPr>
      </w:r>
      <w:r>
        <w:rPr>
          <w:noProof/>
        </w:rPr>
        <w:fldChar w:fldCharType="separate"/>
      </w:r>
      <w:r>
        <w:rPr>
          <w:noProof/>
        </w:rPr>
        <w:t>7</w:t>
      </w:r>
      <w:r>
        <w:rPr>
          <w:noProof/>
        </w:rPr>
        <w:fldChar w:fldCharType="end"/>
      </w:r>
    </w:p>
    <w:p w14:paraId="5F2C207D" w14:textId="201F0195"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4.2.1. Interfaces Homme Machine</w:t>
      </w:r>
      <w:r>
        <w:rPr>
          <w:noProof/>
        </w:rPr>
        <w:tab/>
      </w:r>
      <w:r>
        <w:rPr>
          <w:noProof/>
        </w:rPr>
        <w:fldChar w:fldCharType="begin"/>
      </w:r>
      <w:r>
        <w:rPr>
          <w:noProof/>
        </w:rPr>
        <w:instrText xml:space="preserve"> PAGEREF _Toc8304062 \h </w:instrText>
      </w:r>
      <w:r>
        <w:rPr>
          <w:noProof/>
        </w:rPr>
      </w:r>
      <w:r>
        <w:rPr>
          <w:noProof/>
        </w:rPr>
        <w:fldChar w:fldCharType="separate"/>
      </w:r>
      <w:r>
        <w:rPr>
          <w:noProof/>
        </w:rPr>
        <w:t>7</w:t>
      </w:r>
      <w:r>
        <w:rPr>
          <w:noProof/>
        </w:rPr>
        <w:fldChar w:fldCharType="end"/>
      </w:r>
    </w:p>
    <w:p w14:paraId="3AE7497B" w14:textId="2B159018"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4.2.2. Interfaces électroniques (WIFI, Bluetooth, RS232 etc…)</w:t>
      </w:r>
      <w:r>
        <w:rPr>
          <w:noProof/>
        </w:rPr>
        <w:tab/>
      </w:r>
      <w:r>
        <w:rPr>
          <w:noProof/>
        </w:rPr>
        <w:fldChar w:fldCharType="begin"/>
      </w:r>
      <w:r>
        <w:rPr>
          <w:noProof/>
        </w:rPr>
        <w:instrText xml:space="preserve"> PAGEREF _Toc8304063 \h </w:instrText>
      </w:r>
      <w:r>
        <w:rPr>
          <w:noProof/>
        </w:rPr>
      </w:r>
      <w:r>
        <w:rPr>
          <w:noProof/>
        </w:rPr>
        <w:fldChar w:fldCharType="separate"/>
      </w:r>
      <w:r>
        <w:rPr>
          <w:noProof/>
        </w:rPr>
        <w:t>7</w:t>
      </w:r>
      <w:r>
        <w:rPr>
          <w:noProof/>
        </w:rPr>
        <w:fldChar w:fldCharType="end"/>
      </w:r>
    </w:p>
    <w:p w14:paraId="55FAC701" w14:textId="2AC820FF"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4.2.3. Protocole de transfert de données</w:t>
      </w:r>
      <w:r>
        <w:rPr>
          <w:noProof/>
        </w:rPr>
        <w:tab/>
      </w:r>
      <w:r>
        <w:rPr>
          <w:noProof/>
        </w:rPr>
        <w:fldChar w:fldCharType="begin"/>
      </w:r>
      <w:r>
        <w:rPr>
          <w:noProof/>
        </w:rPr>
        <w:instrText xml:space="preserve"> PAGEREF _Toc8304064 \h </w:instrText>
      </w:r>
      <w:r>
        <w:rPr>
          <w:noProof/>
        </w:rPr>
      </w:r>
      <w:r>
        <w:rPr>
          <w:noProof/>
        </w:rPr>
        <w:fldChar w:fldCharType="separate"/>
      </w:r>
      <w:r>
        <w:rPr>
          <w:noProof/>
        </w:rPr>
        <w:t>7</w:t>
      </w:r>
      <w:r>
        <w:rPr>
          <w:noProof/>
        </w:rPr>
        <w:fldChar w:fldCharType="end"/>
      </w:r>
    </w:p>
    <w:p w14:paraId="10B14A9B" w14:textId="5BA14BD3" w:rsidR="00F60958" w:rsidRDefault="00F60958">
      <w:pPr>
        <w:pStyle w:val="TM1"/>
        <w:tabs>
          <w:tab w:val="right" w:leader="dot" w:pos="9628"/>
        </w:tabs>
        <w:rPr>
          <w:rFonts w:asciiTheme="minorHAnsi" w:eastAsiaTheme="minorEastAsia" w:hAnsiTheme="minorHAnsi" w:cstheme="minorBidi"/>
          <w:b w:val="0"/>
          <w:noProof/>
          <w:sz w:val="22"/>
          <w:szCs w:val="22"/>
          <w:lang w:eastAsia="fr-FR"/>
        </w:rPr>
      </w:pPr>
      <w:r w:rsidRPr="001213FE">
        <w:rPr>
          <w:noProof/>
        </w:rPr>
        <w:t>5. Réponse attendue</w:t>
      </w:r>
      <w:r>
        <w:rPr>
          <w:noProof/>
        </w:rPr>
        <w:tab/>
      </w:r>
      <w:r>
        <w:rPr>
          <w:noProof/>
        </w:rPr>
        <w:fldChar w:fldCharType="begin"/>
      </w:r>
      <w:r>
        <w:rPr>
          <w:noProof/>
        </w:rPr>
        <w:instrText xml:space="preserve"> PAGEREF _Toc8304065 \h </w:instrText>
      </w:r>
      <w:r>
        <w:rPr>
          <w:noProof/>
        </w:rPr>
      </w:r>
      <w:r>
        <w:rPr>
          <w:noProof/>
        </w:rPr>
        <w:fldChar w:fldCharType="separate"/>
      </w:r>
      <w:r>
        <w:rPr>
          <w:noProof/>
        </w:rPr>
        <w:t>8</w:t>
      </w:r>
      <w:r>
        <w:rPr>
          <w:noProof/>
        </w:rPr>
        <w:fldChar w:fldCharType="end"/>
      </w:r>
    </w:p>
    <w:p w14:paraId="7C87DC98" w14:textId="065A719E" w:rsidR="00F60958" w:rsidRDefault="00F60958">
      <w:pPr>
        <w:pStyle w:val="TM1"/>
        <w:tabs>
          <w:tab w:val="right" w:leader="dot" w:pos="9628"/>
        </w:tabs>
        <w:rPr>
          <w:rFonts w:asciiTheme="minorHAnsi" w:eastAsiaTheme="minorEastAsia" w:hAnsiTheme="minorHAnsi" w:cstheme="minorBidi"/>
          <w:b w:val="0"/>
          <w:noProof/>
          <w:sz w:val="22"/>
          <w:szCs w:val="22"/>
          <w:lang w:eastAsia="fr-FR"/>
        </w:rPr>
      </w:pPr>
      <w:r w:rsidRPr="001213FE">
        <w:rPr>
          <w:noProof/>
        </w:rPr>
        <w:t>6. Fourniture, mise en œuvre et maintenance</w:t>
      </w:r>
      <w:r>
        <w:rPr>
          <w:noProof/>
        </w:rPr>
        <w:tab/>
      </w:r>
      <w:r>
        <w:rPr>
          <w:noProof/>
        </w:rPr>
        <w:fldChar w:fldCharType="begin"/>
      </w:r>
      <w:r>
        <w:rPr>
          <w:noProof/>
        </w:rPr>
        <w:instrText xml:space="preserve"> PAGEREF _Toc8304066 \h </w:instrText>
      </w:r>
      <w:r>
        <w:rPr>
          <w:noProof/>
        </w:rPr>
      </w:r>
      <w:r>
        <w:rPr>
          <w:noProof/>
        </w:rPr>
        <w:fldChar w:fldCharType="separate"/>
      </w:r>
      <w:r>
        <w:rPr>
          <w:noProof/>
        </w:rPr>
        <w:t>8</w:t>
      </w:r>
      <w:r>
        <w:rPr>
          <w:noProof/>
        </w:rPr>
        <w:fldChar w:fldCharType="end"/>
      </w:r>
    </w:p>
    <w:p w14:paraId="0326AD95" w14:textId="16C4DCC6"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6.1. Délai et lieu de livraison</w:t>
      </w:r>
      <w:r>
        <w:rPr>
          <w:noProof/>
        </w:rPr>
        <w:tab/>
      </w:r>
      <w:r>
        <w:rPr>
          <w:noProof/>
        </w:rPr>
        <w:fldChar w:fldCharType="begin"/>
      </w:r>
      <w:r>
        <w:rPr>
          <w:noProof/>
        </w:rPr>
        <w:instrText xml:space="preserve"> PAGEREF _Toc8304067 \h </w:instrText>
      </w:r>
      <w:r>
        <w:rPr>
          <w:noProof/>
        </w:rPr>
      </w:r>
      <w:r>
        <w:rPr>
          <w:noProof/>
        </w:rPr>
        <w:fldChar w:fldCharType="separate"/>
      </w:r>
      <w:r>
        <w:rPr>
          <w:noProof/>
        </w:rPr>
        <w:t>8</w:t>
      </w:r>
      <w:r>
        <w:rPr>
          <w:noProof/>
        </w:rPr>
        <w:fldChar w:fldCharType="end"/>
      </w:r>
    </w:p>
    <w:p w14:paraId="7DDDD211" w14:textId="5859CF58"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6.2. Prestation de mise en service et assistance au démarrage</w:t>
      </w:r>
      <w:r>
        <w:rPr>
          <w:noProof/>
        </w:rPr>
        <w:tab/>
      </w:r>
      <w:r>
        <w:rPr>
          <w:noProof/>
        </w:rPr>
        <w:fldChar w:fldCharType="begin"/>
      </w:r>
      <w:r>
        <w:rPr>
          <w:noProof/>
        </w:rPr>
        <w:instrText xml:space="preserve"> PAGEREF _Toc8304068 \h </w:instrText>
      </w:r>
      <w:r>
        <w:rPr>
          <w:noProof/>
        </w:rPr>
      </w:r>
      <w:r>
        <w:rPr>
          <w:noProof/>
        </w:rPr>
        <w:fldChar w:fldCharType="separate"/>
      </w:r>
      <w:r>
        <w:rPr>
          <w:noProof/>
        </w:rPr>
        <w:t>8</w:t>
      </w:r>
      <w:r>
        <w:rPr>
          <w:noProof/>
        </w:rPr>
        <w:fldChar w:fldCharType="end"/>
      </w:r>
    </w:p>
    <w:p w14:paraId="41D0C512" w14:textId="024D5E6B"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6.3. Documentation</w:t>
      </w:r>
      <w:r>
        <w:rPr>
          <w:noProof/>
        </w:rPr>
        <w:tab/>
      </w:r>
      <w:r>
        <w:rPr>
          <w:noProof/>
        </w:rPr>
        <w:fldChar w:fldCharType="begin"/>
      </w:r>
      <w:r>
        <w:rPr>
          <w:noProof/>
        </w:rPr>
        <w:instrText xml:space="preserve"> PAGEREF _Toc8304069 \h </w:instrText>
      </w:r>
      <w:r>
        <w:rPr>
          <w:noProof/>
        </w:rPr>
      </w:r>
      <w:r>
        <w:rPr>
          <w:noProof/>
        </w:rPr>
        <w:fldChar w:fldCharType="separate"/>
      </w:r>
      <w:r>
        <w:rPr>
          <w:noProof/>
        </w:rPr>
        <w:t>8</w:t>
      </w:r>
      <w:r>
        <w:rPr>
          <w:noProof/>
        </w:rPr>
        <w:fldChar w:fldCharType="end"/>
      </w:r>
    </w:p>
    <w:p w14:paraId="01252DDE" w14:textId="3FE6CFA6"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6.4. Formation</w:t>
      </w:r>
      <w:r>
        <w:rPr>
          <w:noProof/>
        </w:rPr>
        <w:tab/>
      </w:r>
      <w:r>
        <w:rPr>
          <w:noProof/>
        </w:rPr>
        <w:fldChar w:fldCharType="begin"/>
      </w:r>
      <w:r>
        <w:rPr>
          <w:noProof/>
        </w:rPr>
        <w:instrText xml:space="preserve"> PAGEREF _Toc8304070 \h </w:instrText>
      </w:r>
      <w:r>
        <w:rPr>
          <w:noProof/>
        </w:rPr>
      </w:r>
      <w:r>
        <w:rPr>
          <w:noProof/>
        </w:rPr>
        <w:fldChar w:fldCharType="separate"/>
      </w:r>
      <w:r>
        <w:rPr>
          <w:noProof/>
        </w:rPr>
        <w:t>9</w:t>
      </w:r>
      <w:r>
        <w:rPr>
          <w:noProof/>
        </w:rPr>
        <w:fldChar w:fldCharType="end"/>
      </w:r>
    </w:p>
    <w:p w14:paraId="0A5D4776" w14:textId="54124FFE"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6.5. Assistance et maintenance et SAV</w:t>
      </w:r>
      <w:r>
        <w:rPr>
          <w:noProof/>
        </w:rPr>
        <w:tab/>
      </w:r>
      <w:r>
        <w:rPr>
          <w:noProof/>
        </w:rPr>
        <w:fldChar w:fldCharType="begin"/>
      </w:r>
      <w:r>
        <w:rPr>
          <w:noProof/>
        </w:rPr>
        <w:instrText xml:space="preserve"> PAGEREF _Toc8304071 \h </w:instrText>
      </w:r>
      <w:r>
        <w:rPr>
          <w:noProof/>
        </w:rPr>
      </w:r>
      <w:r>
        <w:rPr>
          <w:noProof/>
        </w:rPr>
        <w:fldChar w:fldCharType="separate"/>
      </w:r>
      <w:r>
        <w:rPr>
          <w:noProof/>
        </w:rPr>
        <w:t>9</w:t>
      </w:r>
      <w:r>
        <w:rPr>
          <w:noProof/>
        </w:rPr>
        <w:fldChar w:fldCharType="end"/>
      </w:r>
    </w:p>
    <w:p w14:paraId="378B3AFB" w14:textId="2902CCFD"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6.6. Garanties</w:t>
      </w:r>
      <w:r>
        <w:rPr>
          <w:noProof/>
        </w:rPr>
        <w:tab/>
      </w:r>
      <w:r>
        <w:rPr>
          <w:noProof/>
        </w:rPr>
        <w:fldChar w:fldCharType="begin"/>
      </w:r>
      <w:r>
        <w:rPr>
          <w:noProof/>
        </w:rPr>
        <w:instrText xml:space="preserve"> PAGEREF _Toc8304072 \h </w:instrText>
      </w:r>
      <w:r>
        <w:rPr>
          <w:noProof/>
        </w:rPr>
      </w:r>
      <w:r>
        <w:rPr>
          <w:noProof/>
        </w:rPr>
        <w:fldChar w:fldCharType="separate"/>
      </w:r>
      <w:r>
        <w:rPr>
          <w:noProof/>
        </w:rPr>
        <w:t>9</w:t>
      </w:r>
      <w:r>
        <w:rPr>
          <w:noProof/>
        </w:rPr>
        <w:fldChar w:fldCharType="end"/>
      </w:r>
    </w:p>
    <w:p w14:paraId="73628E9A" w14:textId="42F3BE97"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6.7. Transport et livraison</w:t>
      </w:r>
      <w:r>
        <w:rPr>
          <w:noProof/>
        </w:rPr>
        <w:tab/>
      </w:r>
      <w:r>
        <w:rPr>
          <w:noProof/>
        </w:rPr>
        <w:fldChar w:fldCharType="begin"/>
      </w:r>
      <w:r>
        <w:rPr>
          <w:noProof/>
        </w:rPr>
        <w:instrText xml:space="preserve"> PAGEREF _Toc8304073 \h </w:instrText>
      </w:r>
      <w:r>
        <w:rPr>
          <w:noProof/>
        </w:rPr>
      </w:r>
      <w:r>
        <w:rPr>
          <w:noProof/>
        </w:rPr>
        <w:fldChar w:fldCharType="separate"/>
      </w:r>
      <w:r>
        <w:rPr>
          <w:noProof/>
        </w:rPr>
        <w:t>9</w:t>
      </w:r>
      <w:r>
        <w:rPr>
          <w:noProof/>
        </w:rPr>
        <w:fldChar w:fldCharType="end"/>
      </w:r>
    </w:p>
    <w:p w14:paraId="2705A32E" w14:textId="69DC1E9F" w:rsidR="00F60958" w:rsidRDefault="00F60958">
      <w:pPr>
        <w:pStyle w:val="TM1"/>
        <w:tabs>
          <w:tab w:val="right" w:leader="dot" w:pos="9628"/>
        </w:tabs>
        <w:rPr>
          <w:rFonts w:asciiTheme="minorHAnsi" w:eastAsiaTheme="minorEastAsia" w:hAnsiTheme="minorHAnsi" w:cstheme="minorBidi"/>
          <w:b w:val="0"/>
          <w:noProof/>
          <w:sz w:val="22"/>
          <w:szCs w:val="22"/>
          <w:lang w:eastAsia="fr-FR"/>
        </w:rPr>
      </w:pPr>
      <w:r w:rsidRPr="001213FE">
        <w:rPr>
          <w:noProof/>
        </w:rPr>
        <w:t>7. Prix, modalité de règlement</w:t>
      </w:r>
      <w:r>
        <w:rPr>
          <w:noProof/>
        </w:rPr>
        <w:tab/>
      </w:r>
      <w:r>
        <w:rPr>
          <w:noProof/>
        </w:rPr>
        <w:fldChar w:fldCharType="begin"/>
      </w:r>
      <w:r>
        <w:rPr>
          <w:noProof/>
        </w:rPr>
        <w:instrText xml:space="preserve"> PAGEREF _Toc8304074 \h </w:instrText>
      </w:r>
      <w:r>
        <w:rPr>
          <w:noProof/>
        </w:rPr>
      </w:r>
      <w:r>
        <w:rPr>
          <w:noProof/>
        </w:rPr>
        <w:fldChar w:fldCharType="separate"/>
      </w:r>
      <w:r>
        <w:rPr>
          <w:noProof/>
        </w:rPr>
        <w:t>10</w:t>
      </w:r>
      <w:r>
        <w:rPr>
          <w:noProof/>
        </w:rPr>
        <w:fldChar w:fldCharType="end"/>
      </w:r>
    </w:p>
    <w:p w14:paraId="1E51F1A8" w14:textId="747C53A2"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7.1. Mode de règlement</w:t>
      </w:r>
      <w:r>
        <w:rPr>
          <w:noProof/>
        </w:rPr>
        <w:tab/>
      </w:r>
      <w:r>
        <w:rPr>
          <w:noProof/>
        </w:rPr>
        <w:fldChar w:fldCharType="begin"/>
      </w:r>
      <w:r>
        <w:rPr>
          <w:noProof/>
        </w:rPr>
        <w:instrText xml:space="preserve"> PAGEREF _Toc8304075 \h </w:instrText>
      </w:r>
      <w:r>
        <w:rPr>
          <w:noProof/>
        </w:rPr>
      </w:r>
      <w:r>
        <w:rPr>
          <w:noProof/>
        </w:rPr>
        <w:fldChar w:fldCharType="separate"/>
      </w:r>
      <w:r>
        <w:rPr>
          <w:noProof/>
        </w:rPr>
        <w:t>10</w:t>
      </w:r>
      <w:r>
        <w:rPr>
          <w:noProof/>
        </w:rPr>
        <w:fldChar w:fldCharType="end"/>
      </w:r>
    </w:p>
    <w:p w14:paraId="48B07A9F" w14:textId="1260A4CC"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7.2. Négociations</w:t>
      </w:r>
      <w:r>
        <w:rPr>
          <w:noProof/>
        </w:rPr>
        <w:tab/>
      </w:r>
      <w:r>
        <w:rPr>
          <w:noProof/>
        </w:rPr>
        <w:fldChar w:fldCharType="begin"/>
      </w:r>
      <w:r>
        <w:rPr>
          <w:noProof/>
        </w:rPr>
        <w:instrText xml:space="preserve"> PAGEREF _Toc8304076 \h </w:instrText>
      </w:r>
      <w:r>
        <w:rPr>
          <w:noProof/>
        </w:rPr>
      </w:r>
      <w:r>
        <w:rPr>
          <w:noProof/>
        </w:rPr>
        <w:fldChar w:fldCharType="separate"/>
      </w:r>
      <w:r>
        <w:rPr>
          <w:noProof/>
        </w:rPr>
        <w:t>10</w:t>
      </w:r>
      <w:r>
        <w:rPr>
          <w:noProof/>
        </w:rPr>
        <w:fldChar w:fldCharType="end"/>
      </w:r>
    </w:p>
    <w:p w14:paraId="355CEF44" w14:textId="237531EF" w:rsidR="00F60958" w:rsidRDefault="00F60958">
      <w:pPr>
        <w:pStyle w:val="TM1"/>
        <w:tabs>
          <w:tab w:val="right" w:leader="dot" w:pos="9628"/>
        </w:tabs>
        <w:rPr>
          <w:rFonts w:asciiTheme="minorHAnsi" w:eastAsiaTheme="minorEastAsia" w:hAnsiTheme="minorHAnsi" w:cstheme="minorBidi"/>
          <w:b w:val="0"/>
          <w:noProof/>
          <w:sz w:val="22"/>
          <w:szCs w:val="22"/>
          <w:lang w:eastAsia="fr-FR"/>
        </w:rPr>
      </w:pPr>
      <w:r w:rsidRPr="001213FE">
        <w:rPr>
          <w:noProof/>
        </w:rPr>
        <w:t>8. Critères d’évaluation</w:t>
      </w:r>
      <w:r>
        <w:rPr>
          <w:noProof/>
        </w:rPr>
        <w:tab/>
      </w:r>
      <w:r>
        <w:rPr>
          <w:noProof/>
        </w:rPr>
        <w:fldChar w:fldCharType="begin"/>
      </w:r>
      <w:r>
        <w:rPr>
          <w:noProof/>
        </w:rPr>
        <w:instrText xml:space="preserve"> PAGEREF _Toc8304077 \h </w:instrText>
      </w:r>
      <w:r>
        <w:rPr>
          <w:noProof/>
        </w:rPr>
      </w:r>
      <w:r>
        <w:rPr>
          <w:noProof/>
        </w:rPr>
        <w:fldChar w:fldCharType="separate"/>
      </w:r>
      <w:r>
        <w:rPr>
          <w:noProof/>
        </w:rPr>
        <w:t>10</w:t>
      </w:r>
      <w:r>
        <w:rPr>
          <w:noProof/>
        </w:rPr>
        <w:fldChar w:fldCharType="end"/>
      </w:r>
    </w:p>
    <w:p w14:paraId="4953E4CF" w14:textId="4FBE6FB1" w:rsidR="00F60958" w:rsidRDefault="00F60958">
      <w:pPr>
        <w:pStyle w:val="TM1"/>
        <w:tabs>
          <w:tab w:val="right" w:leader="dot" w:pos="9628"/>
        </w:tabs>
        <w:rPr>
          <w:rFonts w:asciiTheme="minorHAnsi" w:eastAsiaTheme="minorEastAsia" w:hAnsiTheme="minorHAnsi" w:cstheme="minorBidi"/>
          <w:b w:val="0"/>
          <w:noProof/>
          <w:sz w:val="22"/>
          <w:szCs w:val="22"/>
          <w:lang w:eastAsia="fr-FR"/>
        </w:rPr>
      </w:pPr>
      <w:r w:rsidRPr="001213FE">
        <w:rPr>
          <w:noProof/>
        </w:rPr>
        <w:t>9. Obligations du prestataire</w:t>
      </w:r>
      <w:r>
        <w:rPr>
          <w:noProof/>
        </w:rPr>
        <w:tab/>
      </w:r>
      <w:r>
        <w:rPr>
          <w:noProof/>
        </w:rPr>
        <w:fldChar w:fldCharType="begin"/>
      </w:r>
      <w:r>
        <w:rPr>
          <w:noProof/>
        </w:rPr>
        <w:instrText xml:space="preserve"> PAGEREF _Toc8304078 \h </w:instrText>
      </w:r>
      <w:r>
        <w:rPr>
          <w:noProof/>
        </w:rPr>
      </w:r>
      <w:r>
        <w:rPr>
          <w:noProof/>
        </w:rPr>
        <w:fldChar w:fldCharType="separate"/>
      </w:r>
      <w:r>
        <w:rPr>
          <w:noProof/>
        </w:rPr>
        <w:t>10</w:t>
      </w:r>
      <w:r>
        <w:rPr>
          <w:noProof/>
        </w:rPr>
        <w:fldChar w:fldCharType="end"/>
      </w:r>
    </w:p>
    <w:p w14:paraId="327DC2A0" w14:textId="0504B0E4"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9.1. Obligations du prestataire</w:t>
      </w:r>
      <w:r>
        <w:rPr>
          <w:noProof/>
        </w:rPr>
        <w:tab/>
      </w:r>
      <w:r>
        <w:rPr>
          <w:noProof/>
        </w:rPr>
        <w:fldChar w:fldCharType="begin"/>
      </w:r>
      <w:r>
        <w:rPr>
          <w:noProof/>
        </w:rPr>
        <w:instrText xml:space="preserve"> PAGEREF _Toc8304079 \h </w:instrText>
      </w:r>
      <w:r>
        <w:rPr>
          <w:noProof/>
        </w:rPr>
      </w:r>
      <w:r>
        <w:rPr>
          <w:noProof/>
        </w:rPr>
        <w:fldChar w:fldCharType="separate"/>
      </w:r>
      <w:r>
        <w:rPr>
          <w:noProof/>
        </w:rPr>
        <w:t>10</w:t>
      </w:r>
      <w:r>
        <w:rPr>
          <w:noProof/>
        </w:rPr>
        <w:fldChar w:fldCharType="end"/>
      </w:r>
    </w:p>
    <w:p w14:paraId="1DA03D68" w14:textId="76B654D1"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9.1.1. Confidentialité</w:t>
      </w:r>
      <w:r>
        <w:rPr>
          <w:noProof/>
        </w:rPr>
        <w:tab/>
      </w:r>
      <w:r>
        <w:rPr>
          <w:noProof/>
        </w:rPr>
        <w:fldChar w:fldCharType="begin"/>
      </w:r>
      <w:r>
        <w:rPr>
          <w:noProof/>
        </w:rPr>
        <w:instrText xml:space="preserve"> PAGEREF _Toc8304080 \h </w:instrText>
      </w:r>
      <w:r>
        <w:rPr>
          <w:noProof/>
        </w:rPr>
      </w:r>
      <w:r>
        <w:rPr>
          <w:noProof/>
        </w:rPr>
        <w:fldChar w:fldCharType="separate"/>
      </w:r>
      <w:r>
        <w:rPr>
          <w:noProof/>
        </w:rPr>
        <w:t>10</w:t>
      </w:r>
      <w:r>
        <w:rPr>
          <w:noProof/>
        </w:rPr>
        <w:fldChar w:fldCharType="end"/>
      </w:r>
    </w:p>
    <w:p w14:paraId="27608AFC" w14:textId="6D4FDE1B"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9.1.2. Responsabilité</w:t>
      </w:r>
      <w:r>
        <w:rPr>
          <w:noProof/>
        </w:rPr>
        <w:tab/>
      </w:r>
      <w:r>
        <w:rPr>
          <w:noProof/>
        </w:rPr>
        <w:fldChar w:fldCharType="begin"/>
      </w:r>
      <w:r>
        <w:rPr>
          <w:noProof/>
        </w:rPr>
        <w:instrText xml:space="preserve"> PAGEREF _Toc8304081 \h </w:instrText>
      </w:r>
      <w:r>
        <w:rPr>
          <w:noProof/>
        </w:rPr>
      </w:r>
      <w:r>
        <w:rPr>
          <w:noProof/>
        </w:rPr>
        <w:fldChar w:fldCharType="separate"/>
      </w:r>
      <w:r>
        <w:rPr>
          <w:noProof/>
        </w:rPr>
        <w:t>11</w:t>
      </w:r>
      <w:r>
        <w:rPr>
          <w:noProof/>
        </w:rPr>
        <w:fldChar w:fldCharType="end"/>
      </w:r>
    </w:p>
    <w:p w14:paraId="3DC0B4F9" w14:textId="0807716A"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9.1.3. Délais</w:t>
      </w:r>
      <w:r>
        <w:rPr>
          <w:noProof/>
        </w:rPr>
        <w:tab/>
      </w:r>
      <w:r>
        <w:rPr>
          <w:noProof/>
        </w:rPr>
        <w:fldChar w:fldCharType="begin"/>
      </w:r>
      <w:r>
        <w:rPr>
          <w:noProof/>
        </w:rPr>
        <w:instrText xml:space="preserve"> PAGEREF _Toc8304082 \h </w:instrText>
      </w:r>
      <w:r>
        <w:rPr>
          <w:noProof/>
        </w:rPr>
      </w:r>
      <w:r>
        <w:rPr>
          <w:noProof/>
        </w:rPr>
        <w:fldChar w:fldCharType="separate"/>
      </w:r>
      <w:r>
        <w:rPr>
          <w:noProof/>
        </w:rPr>
        <w:t>11</w:t>
      </w:r>
      <w:r>
        <w:rPr>
          <w:noProof/>
        </w:rPr>
        <w:fldChar w:fldCharType="end"/>
      </w:r>
    </w:p>
    <w:p w14:paraId="24EB7C9D" w14:textId="6702AA46"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9.1.4. Assurances</w:t>
      </w:r>
      <w:r>
        <w:rPr>
          <w:noProof/>
        </w:rPr>
        <w:tab/>
      </w:r>
      <w:r>
        <w:rPr>
          <w:noProof/>
        </w:rPr>
        <w:fldChar w:fldCharType="begin"/>
      </w:r>
      <w:r>
        <w:rPr>
          <w:noProof/>
        </w:rPr>
        <w:instrText xml:space="preserve"> PAGEREF _Toc8304083 \h </w:instrText>
      </w:r>
      <w:r>
        <w:rPr>
          <w:noProof/>
        </w:rPr>
      </w:r>
      <w:r>
        <w:rPr>
          <w:noProof/>
        </w:rPr>
        <w:fldChar w:fldCharType="separate"/>
      </w:r>
      <w:r>
        <w:rPr>
          <w:noProof/>
        </w:rPr>
        <w:t>11</w:t>
      </w:r>
      <w:r>
        <w:rPr>
          <w:noProof/>
        </w:rPr>
        <w:fldChar w:fldCharType="end"/>
      </w:r>
    </w:p>
    <w:p w14:paraId="791869CD" w14:textId="5C7527BC"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9.1.5. Obligations de collaboration</w:t>
      </w:r>
      <w:r>
        <w:rPr>
          <w:noProof/>
        </w:rPr>
        <w:tab/>
      </w:r>
      <w:r>
        <w:rPr>
          <w:noProof/>
        </w:rPr>
        <w:fldChar w:fldCharType="begin"/>
      </w:r>
      <w:r>
        <w:rPr>
          <w:noProof/>
        </w:rPr>
        <w:instrText xml:space="preserve"> PAGEREF _Toc8304084 \h </w:instrText>
      </w:r>
      <w:r>
        <w:rPr>
          <w:noProof/>
        </w:rPr>
      </w:r>
      <w:r>
        <w:rPr>
          <w:noProof/>
        </w:rPr>
        <w:fldChar w:fldCharType="separate"/>
      </w:r>
      <w:r>
        <w:rPr>
          <w:noProof/>
        </w:rPr>
        <w:t>11</w:t>
      </w:r>
      <w:r>
        <w:rPr>
          <w:noProof/>
        </w:rPr>
        <w:fldChar w:fldCharType="end"/>
      </w:r>
    </w:p>
    <w:p w14:paraId="389FC45A" w14:textId="3F057030"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9.1.6. Obligations de conseil et de mise en garde</w:t>
      </w:r>
      <w:r>
        <w:rPr>
          <w:noProof/>
        </w:rPr>
        <w:tab/>
      </w:r>
      <w:r>
        <w:rPr>
          <w:noProof/>
        </w:rPr>
        <w:fldChar w:fldCharType="begin"/>
      </w:r>
      <w:r>
        <w:rPr>
          <w:noProof/>
        </w:rPr>
        <w:instrText xml:space="preserve"> PAGEREF _Toc8304085 \h </w:instrText>
      </w:r>
      <w:r>
        <w:rPr>
          <w:noProof/>
        </w:rPr>
      </w:r>
      <w:r>
        <w:rPr>
          <w:noProof/>
        </w:rPr>
        <w:fldChar w:fldCharType="separate"/>
      </w:r>
      <w:r>
        <w:rPr>
          <w:noProof/>
        </w:rPr>
        <w:t>11</w:t>
      </w:r>
      <w:r>
        <w:rPr>
          <w:noProof/>
        </w:rPr>
        <w:fldChar w:fldCharType="end"/>
      </w:r>
    </w:p>
    <w:p w14:paraId="643C734E" w14:textId="78E974B4"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9.1.7. Obligation d’information</w:t>
      </w:r>
      <w:r>
        <w:rPr>
          <w:noProof/>
        </w:rPr>
        <w:tab/>
      </w:r>
      <w:r>
        <w:rPr>
          <w:noProof/>
        </w:rPr>
        <w:fldChar w:fldCharType="begin"/>
      </w:r>
      <w:r>
        <w:rPr>
          <w:noProof/>
        </w:rPr>
        <w:instrText xml:space="preserve"> PAGEREF _Toc8304086 \h </w:instrText>
      </w:r>
      <w:r>
        <w:rPr>
          <w:noProof/>
        </w:rPr>
      </w:r>
      <w:r>
        <w:rPr>
          <w:noProof/>
        </w:rPr>
        <w:fldChar w:fldCharType="separate"/>
      </w:r>
      <w:r>
        <w:rPr>
          <w:noProof/>
        </w:rPr>
        <w:t>11</w:t>
      </w:r>
      <w:r>
        <w:rPr>
          <w:noProof/>
        </w:rPr>
        <w:fldChar w:fldCharType="end"/>
      </w:r>
    </w:p>
    <w:p w14:paraId="7E206387" w14:textId="6894F865" w:rsidR="00F60958" w:rsidRDefault="00F60958">
      <w:pPr>
        <w:pStyle w:val="TM2"/>
        <w:tabs>
          <w:tab w:val="right" w:leader="dot" w:pos="9628"/>
        </w:tabs>
        <w:rPr>
          <w:rFonts w:asciiTheme="minorHAnsi" w:eastAsiaTheme="minorEastAsia" w:hAnsiTheme="minorHAnsi" w:cstheme="minorBidi"/>
          <w:noProof/>
          <w:color w:val="auto"/>
          <w:sz w:val="22"/>
          <w:lang w:eastAsia="fr-FR"/>
        </w:rPr>
      </w:pPr>
      <w:r w:rsidRPr="001213FE">
        <w:rPr>
          <w:noProof/>
        </w:rPr>
        <w:t>9.2. Droit applicable - Litiges</w:t>
      </w:r>
      <w:r>
        <w:rPr>
          <w:noProof/>
        </w:rPr>
        <w:tab/>
      </w:r>
      <w:r>
        <w:rPr>
          <w:noProof/>
        </w:rPr>
        <w:fldChar w:fldCharType="begin"/>
      </w:r>
      <w:r>
        <w:rPr>
          <w:noProof/>
        </w:rPr>
        <w:instrText xml:space="preserve"> PAGEREF _Toc8304087 \h </w:instrText>
      </w:r>
      <w:r>
        <w:rPr>
          <w:noProof/>
        </w:rPr>
      </w:r>
      <w:r>
        <w:rPr>
          <w:noProof/>
        </w:rPr>
        <w:fldChar w:fldCharType="separate"/>
      </w:r>
      <w:r>
        <w:rPr>
          <w:noProof/>
        </w:rPr>
        <w:t>11</w:t>
      </w:r>
      <w:r>
        <w:rPr>
          <w:noProof/>
        </w:rPr>
        <w:fldChar w:fldCharType="end"/>
      </w:r>
    </w:p>
    <w:p w14:paraId="3B973D56" w14:textId="49BA3B31"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9.2.1. Droit applicable</w:t>
      </w:r>
      <w:r>
        <w:rPr>
          <w:noProof/>
        </w:rPr>
        <w:tab/>
      </w:r>
      <w:r>
        <w:rPr>
          <w:noProof/>
        </w:rPr>
        <w:fldChar w:fldCharType="begin"/>
      </w:r>
      <w:r>
        <w:rPr>
          <w:noProof/>
        </w:rPr>
        <w:instrText xml:space="preserve"> PAGEREF _Toc8304088 \h </w:instrText>
      </w:r>
      <w:r>
        <w:rPr>
          <w:noProof/>
        </w:rPr>
      </w:r>
      <w:r>
        <w:rPr>
          <w:noProof/>
        </w:rPr>
        <w:fldChar w:fldCharType="separate"/>
      </w:r>
      <w:r>
        <w:rPr>
          <w:noProof/>
        </w:rPr>
        <w:t>11</w:t>
      </w:r>
      <w:r>
        <w:rPr>
          <w:noProof/>
        </w:rPr>
        <w:fldChar w:fldCharType="end"/>
      </w:r>
    </w:p>
    <w:p w14:paraId="3418D97F" w14:textId="05BEA240" w:rsidR="00F60958" w:rsidRDefault="00F60958">
      <w:pPr>
        <w:pStyle w:val="TM3"/>
        <w:tabs>
          <w:tab w:val="right" w:leader="dot" w:pos="9628"/>
        </w:tabs>
        <w:rPr>
          <w:rFonts w:asciiTheme="minorHAnsi" w:eastAsiaTheme="minorEastAsia" w:hAnsiTheme="minorHAnsi" w:cstheme="minorBidi"/>
          <w:noProof/>
          <w:color w:val="auto"/>
          <w:sz w:val="22"/>
          <w:lang w:eastAsia="fr-FR"/>
        </w:rPr>
      </w:pPr>
      <w:r w:rsidRPr="001213FE">
        <w:rPr>
          <w:noProof/>
        </w:rPr>
        <w:t>9.2.2. Litiges</w:t>
      </w:r>
      <w:r>
        <w:rPr>
          <w:noProof/>
        </w:rPr>
        <w:tab/>
      </w:r>
      <w:r>
        <w:rPr>
          <w:noProof/>
        </w:rPr>
        <w:fldChar w:fldCharType="begin"/>
      </w:r>
      <w:r>
        <w:rPr>
          <w:noProof/>
        </w:rPr>
        <w:instrText xml:space="preserve"> PAGEREF _Toc8304089 \h </w:instrText>
      </w:r>
      <w:r>
        <w:rPr>
          <w:noProof/>
        </w:rPr>
      </w:r>
      <w:r>
        <w:rPr>
          <w:noProof/>
        </w:rPr>
        <w:fldChar w:fldCharType="separate"/>
      </w:r>
      <w:r>
        <w:rPr>
          <w:noProof/>
        </w:rPr>
        <w:t>12</w:t>
      </w:r>
      <w:r>
        <w:rPr>
          <w:noProof/>
        </w:rPr>
        <w:fldChar w:fldCharType="end"/>
      </w:r>
    </w:p>
    <w:p w14:paraId="6FC6749C" w14:textId="0C07B7A6" w:rsidR="005C791D" w:rsidRPr="008A5C0F" w:rsidRDefault="005C791D" w:rsidP="005C791D">
      <w:pPr>
        <w:tabs>
          <w:tab w:val="left" w:pos="4016"/>
        </w:tabs>
        <w:jc w:val="right"/>
        <w:rPr>
          <w:color w:val="595959"/>
        </w:rPr>
      </w:pPr>
      <w:r w:rsidRPr="008A5C0F">
        <w:fldChar w:fldCharType="end"/>
      </w:r>
    </w:p>
    <w:p w14:paraId="2B746674" w14:textId="77777777" w:rsidR="00C31F8C" w:rsidRPr="008A5C0F" w:rsidRDefault="00C31F8C" w:rsidP="00C31F8C">
      <w:pPr>
        <w:pStyle w:val="Titre1"/>
        <w:rPr>
          <w:lang w:val="fr-FR"/>
        </w:rPr>
      </w:pPr>
      <w:r w:rsidRPr="008A5C0F">
        <w:rPr>
          <w:lang w:val="fr-FR"/>
        </w:rPr>
        <w:br w:type="page"/>
      </w:r>
      <w:bookmarkStart w:id="0" w:name="_Toc8304049"/>
      <w:r w:rsidRPr="008A5C0F">
        <w:rPr>
          <w:lang w:val="fr-FR"/>
        </w:rPr>
        <w:lastRenderedPageBreak/>
        <w:t>Contexte</w:t>
      </w:r>
      <w:bookmarkEnd w:id="0"/>
    </w:p>
    <w:p w14:paraId="58E803A3" w14:textId="30614CFC" w:rsidR="00331621" w:rsidRPr="009F3173" w:rsidRDefault="00331621" w:rsidP="00E43708">
      <w:pPr>
        <w:pStyle w:val="Titre2"/>
      </w:pPr>
      <w:bookmarkStart w:id="1" w:name="_Toc8304050"/>
      <w:r w:rsidRPr="009F3173">
        <w:rPr>
          <w:lang w:val="fr-FR"/>
        </w:rPr>
        <w:t>Descriptif du projet</w:t>
      </w:r>
      <w:bookmarkEnd w:id="1"/>
    </w:p>
    <w:p w14:paraId="2B8B4BA1" w14:textId="4CFE7554" w:rsidR="00C31F8C" w:rsidRPr="008A5C0F" w:rsidRDefault="00FE69FF" w:rsidP="00FE69FF">
      <w:r w:rsidRPr="008A5C0F">
        <w:t>Ce cahier des charges s’inscrit dans la mise en place du nouvel hôpital Saint Pérégrin à Lomé, au Togo. Ce nouvel hôpital de référence apporte une offre de soins de qualité au bassin de population local tout en restant abordable. Cet hôpital a pour ambition de devenir une référence au Togo à l’image des hôpitaux occidentaux grâce à des équipes médicales et soignantes d’excellent niveau de formation et une accréditation des personnels et des équipements.</w:t>
      </w:r>
    </w:p>
    <w:p w14:paraId="1E52849D" w14:textId="77777777" w:rsidR="00FE69FF" w:rsidRPr="008A5C0F" w:rsidRDefault="00FE69FF" w:rsidP="00B4035E">
      <w:pPr>
        <w:rPr>
          <w:szCs w:val="18"/>
        </w:rPr>
      </w:pPr>
    </w:p>
    <w:p w14:paraId="3698DAF5" w14:textId="10122F01" w:rsidR="00B4035E" w:rsidRPr="008A5C0F" w:rsidRDefault="00B4035E" w:rsidP="00B4035E">
      <w:pPr>
        <w:rPr>
          <w:color w:val="auto"/>
          <w:szCs w:val="18"/>
        </w:rPr>
      </w:pPr>
      <w:r w:rsidRPr="008A5C0F">
        <w:rPr>
          <w:szCs w:val="18"/>
        </w:rPr>
        <w:t>Dans le cadre de ce</w:t>
      </w:r>
      <w:r w:rsidR="00FE69FF" w:rsidRPr="008A5C0F">
        <w:rPr>
          <w:szCs w:val="18"/>
        </w:rPr>
        <w:t xml:space="preserve"> projet</w:t>
      </w:r>
      <w:r w:rsidRPr="008A5C0F">
        <w:rPr>
          <w:szCs w:val="18"/>
        </w:rPr>
        <w:t xml:space="preserve">, une stratégie de mise en place d’équipements dits « Point of care </w:t>
      </w:r>
      <w:proofErr w:type="spellStart"/>
      <w:r w:rsidRPr="008A5C0F">
        <w:rPr>
          <w:szCs w:val="18"/>
        </w:rPr>
        <w:t>testing</w:t>
      </w:r>
      <w:proofErr w:type="spellEnd"/>
      <w:r w:rsidRPr="008A5C0F">
        <w:rPr>
          <w:szCs w:val="18"/>
        </w:rPr>
        <w:t xml:space="preserve"> » (POCT) dans toute la branche biologie, pour remplacer le laboratoire classique, est envisagée. Un POCT est défini comme un outil de diagnostic médical au lieu de soins ou proche de celui-ci, c’est-à-dire là où l’on prend en charge le patient.</w:t>
      </w:r>
    </w:p>
    <w:p w14:paraId="520145A2" w14:textId="77777777" w:rsidR="001A70F0" w:rsidRPr="008A5C0F" w:rsidRDefault="001A70F0" w:rsidP="00C31F8C"/>
    <w:p w14:paraId="1C76B354" w14:textId="7706BA06" w:rsidR="00B4035E" w:rsidRPr="008A5C0F" w:rsidRDefault="00B4035E" w:rsidP="00B4035E">
      <w:pPr>
        <w:rPr>
          <w:color w:val="auto"/>
          <w:szCs w:val="18"/>
        </w:rPr>
      </w:pPr>
      <w:r w:rsidRPr="008A5C0F">
        <w:rPr>
          <w:szCs w:val="18"/>
        </w:rPr>
        <w:t>Dans le cadre de cette stratégie, il est nécessaire de s’équiper en outils permettant d’effectuer tous les tests de biochimie</w:t>
      </w:r>
      <w:r w:rsidR="00DD6D00" w:rsidRPr="008A5C0F">
        <w:rPr>
          <w:szCs w:val="18"/>
        </w:rPr>
        <w:t xml:space="preserve"> et d’hématologie</w:t>
      </w:r>
      <w:r w:rsidRPr="008A5C0F">
        <w:rPr>
          <w:szCs w:val="18"/>
        </w:rPr>
        <w:t xml:space="preserve"> de routine au plus près des patients. L’objectif est de trouver une solution moins coûteuse et plus efficace que l’installation d’un laboratoire central tout en respectant des règles de qualité dans une perspective d’accréditation future de l’établissement.</w:t>
      </w:r>
    </w:p>
    <w:p w14:paraId="64E8C586" w14:textId="77777777" w:rsidR="00AE1B70" w:rsidRPr="008A5C0F" w:rsidRDefault="00AE1B70" w:rsidP="00C31F8C"/>
    <w:p w14:paraId="605481ED" w14:textId="1FD3302C" w:rsidR="00B4035E" w:rsidRDefault="008A5C0F" w:rsidP="00B4035E">
      <w:pPr>
        <w:rPr>
          <w:szCs w:val="18"/>
        </w:rPr>
      </w:pPr>
      <w:r w:rsidRPr="008A5C0F">
        <w:t>L’ouverture de l’hôpital étant prévue pour le premier trimestre 2020, chaque fournisseur recevant ce document se devra d’émettre une offre dans les six (6) semaines suivant la date de réception du cahier des charges</w:t>
      </w:r>
      <w:r w:rsidR="00B4035E" w:rsidRPr="008A5C0F">
        <w:rPr>
          <w:szCs w:val="18"/>
        </w:rPr>
        <w:t xml:space="preserve">. </w:t>
      </w:r>
    </w:p>
    <w:p w14:paraId="03EBCC8C" w14:textId="5C158653" w:rsidR="00331621" w:rsidRPr="009F3173" w:rsidRDefault="00331621" w:rsidP="00331621">
      <w:pPr>
        <w:pStyle w:val="Titre2"/>
        <w:rPr>
          <w:lang w:val="fr-FR"/>
        </w:rPr>
      </w:pPr>
      <w:bookmarkStart w:id="2" w:name="_Toc8304051"/>
      <w:r w:rsidRPr="009F3173">
        <w:rPr>
          <w:lang w:val="fr-FR"/>
        </w:rPr>
        <w:t>Activité prévisionnelle</w:t>
      </w:r>
      <w:bookmarkEnd w:id="2"/>
    </w:p>
    <w:p w14:paraId="258BA0F6" w14:textId="1CC03DB9" w:rsidR="00331621" w:rsidRPr="00FA59B9" w:rsidRDefault="00331621" w:rsidP="00331621">
      <w:r>
        <w:t>L’offre de soins de cet hôpital de référence se déploie sur le Grand Lomé (1 500 000 habitants)</w:t>
      </w:r>
      <w:r w:rsidR="000972D7">
        <w:t>.</w:t>
      </w:r>
    </w:p>
    <w:p w14:paraId="78AAD388" w14:textId="77777777" w:rsidR="00331621" w:rsidRPr="00FA59B9" w:rsidRDefault="00331621" w:rsidP="00331621">
      <w:pPr>
        <w:rPr>
          <w:bCs/>
        </w:rPr>
      </w:pPr>
      <w:r w:rsidRPr="00FA59B9">
        <w:rPr>
          <w:bCs/>
        </w:rPr>
        <w:t xml:space="preserve">La fréquentation prévisionnelle par </w:t>
      </w:r>
      <w:r w:rsidRPr="00FA59B9">
        <w:rPr>
          <w:b/>
          <w:bCs/>
          <w:i/>
        </w:rPr>
        <w:t>consultation de spécialité par jour</w:t>
      </w:r>
      <w:r w:rsidRPr="00FA59B9">
        <w:rPr>
          <w:bCs/>
        </w:rPr>
        <w:t xml:space="preserve"> est reprise dans le tableau ci</w:t>
      </w:r>
      <w:r>
        <w:rPr>
          <w:bCs/>
        </w:rPr>
        <w:t>-</w:t>
      </w:r>
      <w:r w:rsidRPr="00FA59B9">
        <w:rPr>
          <w:bCs/>
        </w:rPr>
        <w:t>dessous</w:t>
      </w:r>
      <w:r>
        <w:rPr>
          <w:bCs/>
        </w:rPr>
        <w:t> :</w:t>
      </w:r>
    </w:p>
    <w:tbl>
      <w:tblPr>
        <w:tblW w:w="6955" w:type="dxa"/>
        <w:tblInd w:w="70" w:type="dxa"/>
        <w:tblCellMar>
          <w:left w:w="70" w:type="dxa"/>
          <w:right w:w="70" w:type="dxa"/>
        </w:tblCellMar>
        <w:tblLook w:val="04A0" w:firstRow="1" w:lastRow="0" w:firstColumn="1" w:lastColumn="0" w:noHBand="0" w:noVBand="1"/>
      </w:tblPr>
      <w:tblGrid>
        <w:gridCol w:w="4340"/>
        <w:gridCol w:w="2615"/>
      </w:tblGrid>
      <w:tr w:rsidR="00331621" w:rsidRPr="00DF129B" w14:paraId="53F4FD0D" w14:textId="77777777" w:rsidTr="008D3123">
        <w:trPr>
          <w:trHeight w:val="286"/>
        </w:trPr>
        <w:tc>
          <w:tcPr>
            <w:tcW w:w="4340" w:type="dxa"/>
            <w:tcBorders>
              <w:left w:val="nil"/>
              <w:bottom w:val="single" w:sz="4" w:space="0" w:color="auto"/>
              <w:right w:val="nil"/>
            </w:tcBorders>
            <w:shd w:val="clear" w:color="auto" w:fill="auto"/>
            <w:vAlign w:val="bottom"/>
            <w:hideMark/>
          </w:tcPr>
          <w:p w14:paraId="2AEB9DA5" w14:textId="77777777" w:rsidR="00331621" w:rsidRPr="00DF129B" w:rsidRDefault="00331621" w:rsidP="008D3123">
            <w:pPr>
              <w:rPr>
                <w:rFonts w:ascii="Calibri" w:hAnsi="Calibri" w:cs="Calibri"/>
                <w:b/>
                <w:bCs/>
                <w:color w:val="548235"/>
                <w:sz w:val="22"/>
              </w:rPr>
            </w:pPr>
            <w:r w:rsidRPr="00DF129B">
              <w:rPr>
                <w:rFonts w:ascii="Calibri" w:hAnsi="Calibri" w:cs="Calibri"/>
                <w:b/>
                <w:bCs/>
                <w:color w:val="548235"/>
                <w:sz w:val="22"/>
              </w:rPr>
              <w:t>Spécialités</w:t>
            </w:r>
          </w:p>
        </w:tc>
        <w:tc>
          <w:tcPr>
            <w:tcW w:w="2615" w:type="dxa"/>
            <w:tcBorders>
              <w:left w:val="nil"/>
              <w:bottom w:val="single" w:sz="4" w:space="0" w:color="auto"/>
              <w:right w:val="nil"/>
            </w:tcBorders>
            <w:shd w:val="clear" w:color="auto" w:fill="auto"/>
            <w:vAlign w:val="bottom"/>
            <w:hideMark/>
          </w:tcPr>
          <w:p w14:paraId="2C0B98E3" w14:textId="77777777" w:rsidR="00331621" w:rsidRPr="00DF129B" w:rsidRDefault="00331621" w:rsidP="008D3123">
            <w:pPr>
              <w:jc w:val="center"/>
              <w:rPr>
                <w:rFonts w:ascii="Calibri" w:hAnsi="Calibri" w:cs="Calibri"/>
                <w:b/>
                <w:bCs/>
                <w:color w:val="548235"/>
                <w:sz w:val="22"/>
              </w:rPr>
            </w:pPr>
            <w:r w:rsidRPr="00DF129B">
              <w:rPr>
                <w:rFonts w:ascii="Calibri" w:hAnsi="Calibri" w:cs="Calibri"/>
                <w:b/>
                <w:bCs/>
                <w:color w:val="548235"/>
                <w:sz w:val="22"/>
              </w:rPr>
              <w:t>CONSULTATIONS</w:t>
            </w:r>
          </w:p>
        </w:tc>
      </w:tr>
      <w:tr w:rsidR="00331621" w:rsidRPr="00DF129B" w14:paraId="263806CB"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89CCB96"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Cardiologie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23B40F7"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3</w:t>
            </w:r>
          </w:p>
        </w:tc>
      </w:tr>
      <w:tr w:rsidR="00331621" w:rsidRPr="00DF129B" w14:paraId="3916A1D0"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96307"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Chirurgie générale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8CFBF"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1</w:t>
            </w:r>
          </w:p>
        </w:tc>
      </w:tr>
      <w:tr w:rsidR="00331621" w:rsidRPr="00DF129B" w14:paraId="0B8A5C8D"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44A70B8"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Dermatologie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26D3199D"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6</w:t>
            </w:r>
          </w:p>
        </w:tc>
      </w:tr>
      <w:tr w:rsidR="00331621" w:rsidRPr="00DF129B" w14:paraId="08D6A472"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D4FC2"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Endocrinologie maladie métabolique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9AAB4"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1</w:t>
            </w:r>
          </w:p>
        </w:tc>
      </w:tr>
      <w:tr w:rsidR="00331621" w:rsidRPr="00DF129B" w14:paraId="0818D6EB"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2D6F4FDB"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Gynéco obstétrique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22573F01"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3</w:t>
            </w:r>
          </w:p>
        </w:tc>
      </w:tr>
      <w:tr w:rsidR="00331621" w:rsidRPr="00DF129B" w14:paraId="0722EA5E"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BF9A8C6"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Hépato gastro entérologie nutrition</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3CC7EA1"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3</w:t>
            </w:r>
          </w:p>
        </w:tc>
      </w:tr>
      <w:tr w:rsidR="00331621" w:rsidRPr="00DF129B" w14:paraId="4F945EFE"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5BFA2"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Maladies infectieuses et parasitaires</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59F7D"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46</w:t>
            </w:r>
          </w:p>
        </w:tc>
      </w:tr>
      <w:tr w:rsidR="00331621" w:rsidRPr="00DF129B" w14:paraId="2E99271A"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A0D1549"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Médecine générale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2F65149"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6</w:t>
            </w:r>
          </w:p>
        </w:tc>
      </w:tr>
      <w:tr w:rsidR="00331621" w:rsidRPr="00DF129B" w14:paraId="178F3466"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DD228"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Neurologie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42DD6"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1</w:t>
            </w:r>
          </w:p>
        </w:tc>
      </w:tr>
      <w:tr w:rsidR="00331621" w:rsidRPr="00DF129B" w14:paraId="73F94EC9"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BD9F5BC"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Ophtalmologie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23B50E7B"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4</w:t>
            </w:r>
          </w:p>
        </w:tc>
      </w:tr>
      <w:tr w:rsidR="00331621" w:rsidRPr="00DF129B" w14:paraId="67BCF9A2"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6783"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ORL</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FD50C"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11</w:t>
            </w:r>
          </w:p>
        </w:tc>
      </w:tr>
      <w:tr w:rsidR="00331621" w:rsidRPr="00DF129B" w14:paraId="089282E6"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57C1B89B"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Orthopédie traumatologie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DD3FCB5"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9</w:t>
            </w:r>
          </w:p>
        </w:tc>
      </w:tr>
      <w:tr w:rsidR="00331621" w:rsidRPr="00DF129B" w14:paraId="3EF55058"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46E8B"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Pédiatrie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1C527"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9</w:t>
            </w:r>
          </w:p>
        </w:tc>
      </w:tr>
      <w:tr w:rsidR="00331621" w:rsidRPr="00DF129B" w14:paraId="4B06DEBB"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4181E60"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Pneumologie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C5243FC"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3</w:t>
            </w:r>
          </w:p>
        </w:tc>
      </w:tr>
      <w:tr w:rsidR="00331621" w:rsidRPr="00DF129B" w14:paraId="14AFCEF0"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19B9103"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Stomatologie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2816FB34"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1</w:t>
            </w:r>
          </w:p>
        </w:tc>
      </w:tr>
      <w:tr w:rsidR="00331621" w:rsidRPr="00DF129B" w14:paraId="0F136947"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286E2" w14:textId="77777777" w:rsidR="00331621" w:rsidRPr="00DF129B" w:rsidRDefault="00331621" w:rsidP="008D3123">
            <w:pPr>
              <w:jc w:val="left"/>
              <w:rPr>
                <w:rFonts w:ascii="Calibri" w:hAnsi="Calibri" w:cs="Calibri"/>
                <w:color w:val="548235"/>
                <w:sz w:val="22"/>
              </w:rPr>
            </w:pPr>
            <w:r w:rsidRPr="00DF129B">
              <w:rPr>
                <w:rFonts w:ascii="Calibri" w:hAnsi="Calibri" w:cs="Calibri"/>
                <w:color w:val="548235"/>
                <w:sz w:val="22"/>
              </w:rPr>
              <w:t>Urologie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D60B1" w14:textId="77777777" w:rsidR="00331621" w:rsidRPr="00DF129B" w:rsidRDefault="00331621" w:rsidP="008D3123">
            <w:pPr>
              <w:jc w:val="center"/>
              <w:rPr>
                <w:rFonts w:ascii="Calibri" w:hAnsi="Calibri" w:cs="Calibri"/>
                <w:color w:val="548235"/>
                <w:sz w:val="22"/>
              </w:rPr>
            </w:pPr>
            <w:r w:rsidRPr="00DF129B">
              <w:rPr>
                <w:rFonts w:ascii="Calibri" w:hAnsi="Calibri" w:cs="Calibri"/>
                <w:color w:val="548235"/>
                <w:sz w:val="22"/>
              </w:rPr>
              <w:t>1</w:t>
            </w:r>
          </w:p>
        </w:tc>
      </w:tr>
      <w:tr w:rsidR="00331621" w:rsidRPr="00DF129B" w14:paraId="4BFD9BC6" w14:textId="77777777" w:rsidTr="008D3123">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6BA8FBF" w14:textId="77777777" w:rsidR="00331621" w:rsidRPr="00DF129B" w:rsidRDefault="00331621" w:rsidP="008D3123">
            <w:pPr>
              <w:jc w:val="left"/>
              <w:rPr>
                <w:rFonts w:ascii="Calibri" w:hAnsi="Calibri" w:cs="Calibri"/>
                <w:b/>
                <w:color w:val="548235"/>
                <w:sz w:val="22"/>
              </w:rPr>
            </w:pPr>
            <w:r w:rsidRPr="00DF129B">
              <w:rPr>
                <w:rFonts w:ascii="Calibri" w:hAnsi="Calibri" w:cs="Calibri"/>
                <w:b/>
                <w:color w:val="548235"/>
                <w:sz w:val="22"/>
              </w:rPr>
              <w:t>Total</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E29931C" w14:textId="77777777" w:rsidR="00331621" w:rsidRPr="00DF129B" w:rsidRDefault="00331621" w:rsidP="008D3123">
            <w:pPr>
              <w:jc w:val="center"/>
              <w:rPr>
                <w:rFonts w:ascii="Calibri" w:hAnsi="Calibri" w:cs="Calibri"/>
                <w:b/>
                <w:color w:val="548235"/>
                <w:sz w:val="22"/>
              </w:rPr>
            </w:pPr>
            <w:r w:rsidRPr="00DF129B">
              <w:rPr>
                <w:rFonts w:ascii="Calibri" w:hAnsi="Calibri" w:cs="Calibri"/>
                <w:b/>
                <w:color w:val="548235"/>
                <w:sz w:val="22"/>
              </w:rPr>
              <w:t>116</w:t>
            </w:r>
          </w:p>
        </w:tc>
      </w:tr>
    </w:tbl>
    <w:p w14:paraId="40CF1118" w14:textId="33E4AADB" w:rsidR="00331621" w:rsidRDefault="00331621" w:rsidP="00331621"/>
    <w:p w14:paraId="7E134A77" w14:textId="77777777" w:rsidR="00331621" w:rsidRPr="00FA59B9" w:rsidRDefault="00331621" w:rsidP="00331621">
      <w:pPr>
        <w:spacing w:after="160" w:line="259" w:lineRule="auto"/>
        <w:jc w:val="left"/>
        <w:rPr>
          <w:b/>
          <w:bCs/>
        </w:rPr>
      </w:pPr>
      <w:r w:rsidRPr="00BA40F0">
        <w:lastRenderedPageBreak/>
        <w:t>La fréquentation prévisionnelle en hospitalisation de spécialité par semaine est reprise dans le tableau ci-dessous</w:t>
      </w:r>
      <w:r>
        <w:t> :</w:t>
      </w:r>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0"/>
        <w:gridCol w:w="3635"/>
      </w:tblGrid>
      <w:tr w:rsidR="00331621" w14:paraId="70DD120A" w14:textId="77777777" w:rsidTr="008D3123">
        <w:trPr>
          <w:trHeight w:val="900"/>
        </w:trPr>
        <w:tc>
          <w:tcPr>
            <w:tcW w:w="4020" w:type="dxa"/>
            <w:shd w:val="clear" w:color="auto" w:fill="auto"/>
            <w:vAlign w:val="bottom"/>
            <w:hideMark/>
          </w:tcPr>
          <w:p w14:paraId="798C515E" w14:textId="77777777" w:rsidR="00331621" w:rsidRDefault="00331621" w:rsidP="008D3123">
            <w:pPr>
              <w:jc w:val="center"/>
              <w:rPr>
                <w:rFonts w:ascii="Calibri" w:hAnsi="Calibri" w:cs="Calibri"/>
                <w:b/>
                <w:bCs/>
                <w:color w:val="548235"/>
                <w:sz w:val="22"/>
              </w:rPr>
            </w:pPr>
            <w:r>
              <w:rPr>
                <w:rFonts w:ascii="Calibri" w:hAnsi="Calibri" w:cs="Calibri"/>
                <w:b/>
                <w:bCs/>
                <w:color w:val="548235"/>
                <w:sz w:val="22"/>
              </w:rPr>
              <w:t>Spécialités</w:t>
            </w:r>
          </w:p>
        </w:tc>
        <w:tc>
          <w:tcPr>
            <w:tcW w:w="3635" w:type="dxa"/>
            <w:shd w:val="clear" w:color="auto" w:fill="auto"/>
            <w:vAlign w:val="bottom"/>
            <w:hideMark/>
          </w:tcPr>
          <w:p w14:paraId="171A8E98" w14:textId="77777777" w:rsidR="00331621" w:rsidRDefault="00331621" w:rsidP="008D3123">
            <w:pPr>
              <w:jc w:val="center"/>
              <w:rPr>
                <w:rFonts w:ascii="Calibri" w:hAnsi="Calibri" w:cs="Calibri"/>
                <w:b/>
                <w:bCs/>
                <w:color w:val="548235"/>
                <w:sz w:val="22"/>
              </w:rPr>
            </w:pPr>
            <w:r>
              <w:rPr>
                <w:rFonts w:ascii="Calibri" w:hAnsi="Calibri" w:cs="Calibri"/>
                <w:b/>
                <w:bCs/>
                <w:color w:val="548235"/>
                <w:sz w:val="22"/>
              </w:rPr>
              <w:t>Hospitalisations /semaine</w:t>
            </w:r>
          </w:p>
        </w:tc>
      </w:tr>
      <w:tr w:rsidR="00331621" w:rsidRPr="00506A8C" w14:paraId="159D42CE" w14:textId="77777777" w:rsidTr="008D3123">
        <w:trPr>
          <w:trHeight w:val="300"/>
        </w:trPr>
        <w:tc>
          <w:tcPr>
            <w:tcW w:w="4020" w:type="dxa"/>
            <w:shd w:val="clear" w:color="E2EFDA" w:fill="E2EFDA"/>
            <w:noWrap/>
            <w:vAlign w:val="bottom"/>
            <w:hideMark/>
          </w:tcPr>
          <w:p w14:paraId="6C0A0C01"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Cardiologie</w:t>
            </w:r>
          </w:p>
        </w:tc>
        <w:tc>
          <w:tcPr>
            <w:tcW w:w="3635" w:type="dxa"/>
            <w:shd w:val="clear" w:color="E2EFDA" w:fill="E2EFDA"/>
            <w:noWrap/>
            <w:vAlign w:val="bottom"/>
            <w:hideMark/>
          </w:tcPr>
          <w:p w14:paraId="587B84AA"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3</w:t>
            </w:r>
          </w:p>
        </w:tc>
      </w:tr>
      <w:tr w:rsidR="00331621" w:rsidRPr="00506A8C" w14:paraId="7E361C9C" w14:textId="77777777" w:rsidTr="008D3123">
        <w:trPr>
          <w:trHeight w:val="300"/>
        </w:trPr>
        <w:tc>
          <w:tcPr>
            <w:tcW w:w="4020" w:type="dxa"/>
            <w:shd w:val="clear" w:color="auto" w:fill="auto"/>
            <w:noWrap/>
            <w:vAlign w:val="bottom"/>
            <w:hideMark/>
          </w:tcPr>
          <w:p w14:paraId="4D189288"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 xml:space="preserve">Endocrinologie </w:t>
            </w:r>
          </w:p>
        </w:tc>
        <w:tc>
          <w:tcPr>
            <w:tcW w:w="3635" w:type="dxa"/>
            <w:shd w:val="clear" w:color="E2EFDA" w:fill="E2EFDA"/>
            <w:noWrap/>
            <w:vAlign w:val="bottom"/>
            <w:hideMark/>
          </w:tcPr>
          <w:p w14:paraId="42BA4000"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w:t>
            </w:r>
          </w:p>
        </w:tc>
      </w:tr>
      <w:tr w:rsidR="00331621" w:rsidRPr="00506A8C" w14:paraId="6BAB2C3F" w14:textId="77777777" w:rsidTr="008D3123">
        <w:trPr>
          <w:trHeight w:val="300"/>
        </w:trPr>
        <w:tc>
          <w:tcPr>
            <w:tcW w:w="4020" w:type="dxa"/>
            <w:shd w:val="clear" w:color="E2EFDA" w:fill="E2EFDA"/>
            <w:noWrap/>
            <w:vAlign w:val="bottom"/>
            <w:hideMark/>
          </w:tcPr>
          <w:p w14:paraId="7CF479FD"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Gynécologie</w:t>
            </w:r>
          </w:p>
        </w:tc>
        <w:tc>
          <w:tcPr>
            <w:tcW w:w="3635" w:type="dxa"/>
            <w:shd w:val="clear" w:color="E2EFDA" w:fill="E2EFDA"/>
            <w:noWrap/>
            <w:vAlign w:val="bottom"/>
            <w:hideMark/>
          </w:tcPr>
          <w:p w14:paraId="49F8DFB6"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w:t>
            </w:r>
          </w:p>
        </w:tc>
      </w:tr>
      <w:tr w:rsidR="00331621" w:rsidRPr="00506A8C" w14:paraId="08BFEB46" w14:textId="77777777" w:rsidTr="008D3123">
        <w:trPr>
          <w:trHeight w:val="300"/>
        </w:trPr>
        <w:tc>
          <w:tcPr>
            <w:tcW w:w="4020" w:type="dxa"/>
            <w:shd w:val="clear" w:color="auto" w:fill="auto"/>
            <w:noWrap/>
            <w:vAlign w:val="bottom"/>
            <w:hideMark/>
          </w:tcPr>
          <w:p w14:paraId="20CD52A4"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Hématologie</w:t>
            </w:r>
          </w:p>
        </w:tc>
        <w:tc>
          <w:tcPr>
            <w:tcW w:w="3635" w:type="dxa"/>
            <w:shd w:val="clear" w:color="E2EFDA" w:fill="E2EFDA"/>
            <w:noWrap/>
            <w:vAlign w:val="bottom"/>
            <w:hideMark/>
          </w:tcPr>
          <w:p w14:paraId="7FE82AD3"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2</w:t>
            </w:r>
          </w:p>
        </w:tc>
      </w:tr>
      <w:tr w:rsidR="00331621" w:rsidRPr="00506A8C" w14:paraId="291517D8" w14:textId="77777777" w:rsidTr="008D3123">
        <w:trPr>
          <w:trHeight w:val="300"/>
        </w:trPr>
        <w:tc>
          <w:tcPr>
            <w:tcW w:w="4020" w:type="dxa"/>
            <w:shd w:val="clear" w:color="E2EFDA" w:fill="E2EFDA"/>
            <w:noWrap/>
            <w:vAlign w:val="bottom"/>
            <w:hideMark/>
          </w:tcPr>
          <w:p w14:paraId="45B19167"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Hépato gastro entérologie</w:t>
            </w:r>
          </w:p>
        </w:tc>
        <w:tc>
          <w:tcPr>
            <w:tcW w:w="3635" w:type="dxa"/>
            <w:shd w:val="clear" w:color="E2EFDA" w:fill="E2EFDA"/>
            <w:noWrap/>
            <w:vAlign w:val="bottom"/>
            <w:hideMark/>
          </w:tcPr>
          <w:p w14:paraId="4824065E"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w:t>
            </w:r>
          </w:p>
        </w:tc>
      </w:tr>
      <w:tr w:rsidR="00331621" w:rsidRPr="00506A8C" w14:paraId="2819C8EB" w14:textId="77777777" w:rsidTr="008D3123">
        <w:trPr>
          <w:trHeight w:val="300"/>
        </w:trPr>
        <w:tc>
          <w:tcPr>
            <w:tcW w:w="4020" w:type="dxa"/>
            <w:shd w:val="clear" w:color="auto" w:fill="auto"/>
            <w:noWrap/>
            <w:vAlign w:val="bottom"/>
            <w:hideMark/>
          </w:tcPr>
          <w:p w14:paraId="29408F30"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Maladies infectieuses</w:t>
            </w:r>
          </w:p>
        </w:tc>
        <w:tc>
          <w:tcPr>
            <w:tcW w:w="3635" w:type="dxa"/>
            <w:shd w:val="clear" w:color="E2EFDA" w:fill="E2EFDA"/>
            <w:noWrap/>
            <w:vAlign w:val="bottom"/>
            <w:hideMark/>
          </w:tcPr>
          <w:p w14:paraId="2CC1F67C"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12</w:t>
            </w:r>
          </w:p>
        </w:tc>
      </w:tr>
      <w:tr w:rsidR="00331621" w:rsidRPr="00506A8C" w14:paraId="1B0BF94B" w14:textId="77777777" w:rsidTr="008D3123">
        <w:trPr>
          <w:trHeight w:val="300"/>
        </w:trPr>
        <w:tc>
          <w:tcPr>
            <w:tcW w:w="4020" w:type="dxa"/>
            <w:shd w:val="clear" w:color="E2EFDA" w:fill="E2EFDA"/>
            <w:noWrap/>
            <w:vAlign w:val="bottom"/>
            <w:hideMark/>
          </w:tcPr>
          <w:p w14:paraId="003D98FF"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Médecine générale</w:t>
            </w:r>
          </w:p>
        </w:tc>
        <w:tc>
          <w:tcPr>
            <w:tcW w:w="3635" w:type="dxa"/>
            <w:shd w:val="clear" w:color="E2EFDA" w:fill="E2EFDA"/>
            <w:noWrap/>
            <w:vAlign w:val="bottom"/>
            <w:hideMark/>
          </w:tcPr>
          <w:p w14:paraId="562315E6"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2</w:t>
            </w:r>
          </w:p>
        </w:tc>
      </w:tr>
      <w:tr w:rsidR="00331621" w:rsidRPr="00506A8C" w14:paraId="1C431D3D" w14:textId="77777777" w:rsidTr="008D3123">
        <w:trPr>
          <w:trHeight w:val="300"/>
        </w:trPr>
        <w:tc>
          <w:tcPr>
            <w:tcW w:w="4020" w:type="dxa"/>
            <w:shd w:val="clear" w:color="E2EFDA" w:fill="E2EFDA"/>
            <w:noWrap/>
            <w:vAlign w:val="bottom"/>
            <w:hideMark/>
          </w:tcPr>
          <w:p w14:paraId="356760DA"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Néphrologie</w:t>
            </w:r>
          </w:p>
        </w:tc>
        <w:tc>
          <w:tcPr>
            <w:tcW w:w="3635" w:type="dxa"/>
            <w:shd w:val="clear" w:color="E2EFDA" w:fill="E2EFDA"/>
            <w:noWrap/>
            <w:vAlign w:val="bottom"/>
            <w:hideMark/>
          </w:tcPr>
          <w:p w14:paraId="59FB6449"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w:t>
            </w:r>
          </w:p>
        </w:tc>
      </w:tr>
      <w:tr w:rsidR="00331621" w:rsidRPr="00506A8C" w14:paraId="7790005A" w14:textId="77777777" w:rsidTr="008D3123">
        <w:trPr>
          <w:trHeight w:val="300"/>
        </w:trPr>
        <w:tc>
          <w:tcPr>
            <w:tcW w:w="4020" w:type="dxa"/>
            <w:shd w:val="clear" w:color="auto" w:fill="auto"/>
            <w:noWrap/>
            <w:vAlign w:val="bottom"/>
            <w:hideMark/>
          </w:tcPr>
          <w:p w14:paraId="55C56308"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Neurologie</w:t>
            </w:r>
          </w:p>
        </w:tc>
        <w:tc>
          <w:tcPr>
            <w:tcW w:w="3635" w:type="dxa"/>
            <w:shd w:val="clear" w:color="E2EFDA" w:fill="E2EFDA"/>
            <w:noWrap/>
            <w:vAlign w:val="bottom"/>
            <w:hideMark/>
          </w:tcPr>
          <w:p w14:paraId="10751AC0"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3</w:t>
            </w:r>
          </w:p>
        </w:tc>
      </w:tr>
      <w:tr w:rsidR="00331621" w:rsidRPr="00506A8C" w14:paraId="56A07CE9" w14:textId="77777777" w:rsidTr="008D3123">
        <w:trPr>
          <w:trHeight w:val="300"/>
        </w:trPr>
        <w:tc>
          <w:tcPr>
            <w:tcW w:w="4020" w:type="dxa"/>
            <w:shd w:val="clear" w:color="E2EFDA" w:fill="E2EFDA"/>
            <w:noWrap/>
            <w:vAlign w:val="bottom"/>
            <w:hideMark/>
          </w:tcPr>
          <w:p w14:paraId="6A6A7D45"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Pédiatrie</w:t>
            </w:r>
          </w:p>
        </w:tc>
        <w:tc>
          <w:tcPr>
            <w:tcW w:w="3635" w:type="dxa"/>
            <w:shd w:val="clear" w:color="E2EFDA" w:fill="E2EFDA"/>
            <w:noWrap/>
            <w:vAlign w:val="bottom"/>
            <w:hideMark/>
          </w:tcPr>
          <w:p w14:paraId="1254B495"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3</w:t>
            </w:r>
          </w:p>
        </w:tc>
      </w:tr>
      <w:tr w:rsidR="00331621" w:rsidRPr="00506A8C" w14:paraId="49FDCC77" w14:textId="77777777" w:rsidTr="008D3123">
        <w:trPr>
          <w:trHeight w:val="300"/>
        </w:trPr>
        <w:tc>
          <w:tcPr>
            <w:tcW w:w="4020" w:type="dxa"/>
            <w:shd w:val="clear" w:color="auto" w:fill="auto"/>
            <w:noWrap/>
            <w:vAlign w:val="bottom"/>
            <w:hideMark/>
          </w:tcPr>
          <w:p w14:paraId="65E4ED1B"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Pneumologie</w:t>
            </w:r>
          </w:p>
        </w:tc>
        <w:tc>
          <w:tcPr>
            <w:tcW w:w="3635" w:type="dxa"/>
            <w:shd w:val="clear" w:color="E2EFDA" w:fill="E2EFDA"/>
            <w:noWrap/>
            <w:vAlign w:val="bottom"/>
            <w:hideMark/>
          </w:tcPr>
          <w:p w14:paraId="1A690552"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w:t>
            </w:r>
          </w:p>
        </w:tc>
      </w:tr>
      <w:tr w:rsidR="00331621" w:rsidRPr="00506A8C" w14:paraId="742BDE0F" w14:textId="77777777" w:rsidTr="008D3123">
        <w:trPr>
          <w:trHeight w:val="300"/>
        </w:trPr>
        <w:tc>
          <w:tcPr>
            <w:tcW w:w="4020" w:type="dxa"/>
            <w:shd w:val="clear" w:color="auto" w:fill="auto"/>
            <w:noWrap/>
            <w:vAlign w:val="bottom"/>
            <w:hideMark/>
          </w:tcPr>
          <w:p w14:paraId="2899DB7B"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Rhumatologie</w:t>
            </w:r>
          </w:p>
        </w:tc>
        <w:tc>
          <w:tcPr>
            <w:tcW w:w="3635" w:type="dxa"/>
            <w:shd w:val="clear" w:color="E2EFDA" w:fill="E2EFDA"/>
            <w:noWrap/>
            <w:vAlign w:val="bottom"/>
            <w:hideMark/>
          </w:tcPr>
          <w:p w14:paraId="3185C6E4"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w:t>
            </w:r>
          </w:p>
        </w:tc>
      </w:tr>
      <w:tr w:rsidR="00331621" w:rsidRPr="00506A8C" w14:paraId="6C98490C" w14:textId="77777777" w:rsidTr="008D3123">
        <w:trPr>
          <w:trHeight w:val="300"/>
        </w:trPr>
        <w:tc>
          <w:tcPr>
            <w:tcW w:w="4020" w:type="dxa"/>
            <w:shd w:val="clear" w:color="auto" w:fill="auto"/>
            <w:noWrap/>
            <w:vAlign w:val="bottom"/>
            <w:hideMark/>
          </w:tcPr>
          <w:p w14:paraId="51F2DF5B"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Chirurgie Digestive</w:t>
            </w:r>
          </w:p>
        </w:tc>
        <w:tc>
          <w:tcPr>
            <w:tcW w:w="3635" w:type="dxa"/>
            <w:shd w:val="clear" w:color="E2EFDA" w:fill="E2EFDA"/>
            <w:noWrap/>
            <w:vAlign w:val="bottom"/>
            <w:hideMark/>
          </w:tcPr>
          <w:p w14:paraId="6D6F9447"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2</w:t>
            </w:r>
          </w:p>
        </w:tc>
      </w:tr>
      <w:tr w:rsidR="00331621" w:rsidRPr="00506A8C" w14:paraId="3C05CB7E" w14:textId="77777777" w:rsidTr="008D3123">
        <w:trPr>
          <w:trHeight w:val="300"/>
        </w:trPr>
        <w:tc>
          <w:tcPr>
            <w:tcW w:w="4020" w:type="dxa"/>
            <w:shd w:val="clear" w:color="E2EFDA" w:fill="E2EFDA"/>
            <w:noWrap/>
            <w:vAlign w:val="bottom"/>
            <w:hideMark/>
          </w:tcPr>
          <w:p w14:paraId="293748DF"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Ophtalmologie</w:t>
            </w:r>
          </w:p>
        </w:tc>
        <w:tc>
          <w:tcPr>
            <w:tcW w:w="3635" w:type="dxa"/>
            <w:shd w:val="clear" w:color="E2EFDA" w:fill="E2EFDA"/>
            <w:noWrap/>
            <w:vAlign w:val="bottom"/>
            <w:hideMark/>
          </w:tcPr>
          <w:p w14:paraId="48F36210"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0</w:t>
            </w:r>
          </w:p>
        </w:tc>
      </w:tr>
      <w:tr w:rsidR="00331621" w:rsidRPr="00506A8C" w14:paraId="5DA2BD8A" w14:textId="77777777" w:rsidTr="008D3123">
        <w:trPr>
          <w:trHeight w:val="300"/>
        </w:trPr>
        <w:tc>
          <w:tcPr>
            <w:tcW w:w="4020" w:type="dxa"/>
            <w:shd w:val="clear" w:color="auto" w:fill="auto"/>
            <w:noWrap/>
            <w:vAlign w:val="bottom"/>
            <w:hideMark/>
          </w:tcPr>
          <w:p w14:paraId="455C65C8"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ORL / Stomato</w:t>
            </w:r>
          </w:p>
        </w:tc>
        <w:tc>
          <w:tcPr>
            <w:tcW w:w="3635" w:type="dxa"/>
            <w:shd w:val="clear" w:color="E2EFDA" w:fill="E2EFDA"/>
            <w:noWrap/>
            <w:vAlign w:val="bottom"/>
            <w:hideMark/>
          </w:tcPr>
          <w:p w14:paraId="04B98EAA"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w:t>
            </w:r>
          </w:p>
        </w:tc>
      </w:tr>
      <w:tr w:rsidR="00331621" w:rsidRPr="00506A8C" w14:paraId="12AE1C5D" w14:textId="77777777" w:rsidTr="008D3123">
        <w:trPr>
          <w:trHeight w:val="300"/>
        </w:trPr>
        <w:tc>
          <w:tcPr>
            <w:tcW w:w="4020" w:type="dxa"/>
            <w:shd w:val="clear" w:color="E2EFDA" w:fill="E2EFDA"/>
            <w:noWrap/>
            <w:vAlign w:val="bottom"/>
            <w:hideMark/>
          </w:tcPr>
          <w:p w14:paraId="474E304C"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Orthopédie Traumatologie</w:t>
            </w:r>
          </w:p>
        </w:tc>
        <w:tc>
          <w:tcPr>
            <w:tcW w:w="3635" w:type="dxa"/>
            <w:shd w:val="clear" w:color="E2EFDA" w:fill="E2EFDA"/>
            <w:noWrap/>
            <w:vAlign w:val="bottom"/>
            <w:hideMark/>
          </w:tcPr>
          <w:p w14:paraId="1D9FB34C"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4</w:t>
            </w:r>
          </w:p>
        </w:tc>
      </w:tr>
      <w:tr w:rsidR="00331621" w:rsidRPr="00506A8C" w14:paraId="435BCD5E" w14:textId="77777777" w:rsidTr="008D3123">
        <w:trPr>
          <w:trHeight w:val="300"/>
        </w:trPr>
        <w:tc>
          <w:tcPr>
            <w:tcW w:w="4020" w:type="dxa"/>
            <w:shd w:val="clear" w:color="auto" w:fill="auto"/>
            <w:noWrap/>
            <w:vAlign w:val="bottom"/>
            <w:hideMark/>
          </w:tcPr>
          <w:p w14:paraId="3C82E6A4" w14:textId="77777777" w:rsidR="00331621" w:rsidRPr="00506A8C" w:rsidRDefault="00331621" w:rsidP="008D3123">
            <w:pPr>
              <w:jc w:val="left"/>
              <w:rPr>
                <w:rFonts w:ascii="Calibri" w:hAnsi="Calibri" w:cs="Calibri"/>
                <w:bCs/>
                <w:color w:val="548235"/>
                <w:sz w:val="22"/>
              </w:rPr>
            </w:pPr>
            <w:r w:rsidRPr="00506A8C">
              <w:rPr>
                <w:rFonts w:ascii="Calibri" w:hAnsi="Calibri" w:cs="Calibri"/>
                <w:bCs/>
                <w:color w:val="548235"/>
                <w:sz w:val="22"/>
              </w:rPr>
              <w:t>Urologie</w:t>
            </w:r>
          </w:p>
        </w:tc>
        <w:tc>
          <w:tcPr>
            <w:tcW w:w="3635" w:type="dxa"/>
            <w:shd w:val="clear" w:color="E2EFDA" w:fill="E2EFDA"/>
            <w:noWrap/>
            <w:vAlign w:val="bottom"/>
            <w:hideMark/>
          </w:tcPr>
          <w:p w14:paraId="04D6E6AA" w14:textId="77777777" w:rsidR="00331621" w:rsidRPr="00506A8C" w:rsidRDefault="00331621" w:rsidP="008D3123">
            <w:pPr>
              <w:jc w:val="center"/>
              <w:rPr>
                <w:rFonts w:ascii="Calibri" w:hAnsi="Calibri" w:cs="Calibri"/>
                <w:color w:val="548235"/>
                <w:sz w:val="22"/>
              </w:rPr>
            </w:pPr>
            <w:r w:rsidRPr="00506A8C">
              <w:rPr>
                <w:rFonts w:ascii="Calibri" w:hAnsi="Calibri" w:cs="Calibri"/>
                <w:color w:val="548235"/>
                <w:sz w:val="22"/>
              </w:rPr>
              <w:t>1</w:t>
            </w:r>
          </w:p>
        </w:tc>
      </w:tr>
      <w:tr w:rsidR="00331621" w:rsidRPr="00506A8C" w14:paraId="11D694D8" w14:textId="77777777" w:rsidTr="008D3123">
        <w:trPr>
          <w:trHeight w:val="300"/>
        </w:trPr>
        <w:tc>
          <w:tcPr>
            <w:tcW w:w="4020" w:type="dxa"/>
            <w:shd w:val="clear" w:color="E2EFDA" w:fill="E2EFDA"/>
            <w:noWrap/>
            <w:vAlign w:val="bottom"/>
            <w:hideMark/>
          </w:tcPr>
          <w:p w14:paraId="33E25F2C" w14:textId="77777777" w:rsidR="00331621" w:rsidRPr="00506A8C" w:rsidRDefault="00331621" w:rsidP="008D3123">
            <w:pPr>
              <w:jc w:val="left"/>
              <w:rPr>
                <w:rFonts w:ascii="Calibri" w:hAnsi="Calibri" w:cs="Calibri"/>
                <w:b/>
                <w:bCs/>
                <w:color w:val="548235"/>
                <w:sz w:val="22"/>
              </w:rPr>
            </w:pPr>
            <w:r w:rsidRPr="00506A8C">
              <w:rPr>
                <w:rFonts w:ascii="Calibri" w:hAnsi="Calibri" w:cs="Calibri"/>
                <w:b/>
                <w:bCs/>
                <w:color w:val="548235"/>
                <w:sz w:val="22"/>
              </w:rPr>
              <w:t>TOTAL</w:t>
            </w:r>
          </w:p>
        </w:tc>
        <w:tc>
          <w:tcPr>
            <w:tcW w:w="3635" w:type="dxa"/>
            <w:shd w:val="clear" w:color="E2EFDA" w:fill="E2EFDA"/>
            <w:noWrap/>
            <w:vAlign w:val="bottom"/>
            <w:hideMark/>
          </w:tcPr>
          <w:p w14:paraId="0E69F487" w14:textId="77777777" w:rsidR="00331621" w:rsidRPr="00506A8C" w:rsidRDefault="00331621" w:rsidP="008D3123">
            <w:pPr>
              <w:jc w:val="center"/>
              <w:rPr>
                <w:rFonts w:ascii="Calibri" w:hAnsi="Calibri" w:cs="Calibri"/>
                <w:b/>
                <w:color w:val="548235"/>
                <w:sz w:val="22"/>
              </w:rPr>
            </w:pPr>
            <w:r w:rsidRPr="00506A8C">
              <w:rPr>
                <w:rFonts w:ascii="Calibri" w:hAnsi="Calibri" w:cs="Calibri"/>
                <w:b/>
                <w:color w:val="548235"/>
                <w:sz w:val="22"/>
              </w:rPr>
              <w:t>39</w:t>
            </w:r>
          </w:p>
        </w:tc>
      </w:tr>
    </w:tbl>
    <w:p w14:paraId="667B6215" w14:textId="37B2B67C" w:rsidR="00331621" w:rsidRDefault="00331621" w:rsidP="00331621"/>
    <w:p w14:paraId="030184C8" w14:textId="7D1187A2" w:rsidR="00331621" w:rsidRPr="00E43708" w:rsidRDefault="00331621" w:rsidP="00E43708">
      <w:pPr>
        <w:pStyle w:val="NormalT1"/>
        <w:rPr>
          <w:rFonts w:asciiTheme="minorHAnsi" w:hAnsiTheme="minorHAnsi"/>
          <w:b/>
          <w:sz w:val="22"/>
          <w:u w:val="single"/>
        </w:rPr>
      </w:pPr>
      <w:r>
        <w:rPr>
          <w:rFonts w:asciiTheme="minorHAnsi" w:hAnsiTheme="minorHAnsi"/>
          <w:b/>
          <w:sz w:val="22"/>
          <w:u w:val="single"/>
        </w:rPr>
        <w:t>La prévision d’activité s’établit donc à 35 000 consultations de spécialistes et 11 000 hospitalisations. Il faut y ajouter 50 000 consultations de médecine générale</w:t>
      </w:r>
      <w:r w:rsidR="00092C39">
        <w:rPr>
          <w:rFonts w:asciiTheme="minorHAnsi" w:hAnsiTheme="minorHAnsi"/>
          <w:b/>
          <w:sz w:val="22"/>
          <w:u w:val="single"/>
        </w:rPr>
        <w:t>.</w:t>
      </w:r>
    </w:p>
    <w:p w14:paraId="26743F61" w14:textId="54B044F4" w:rsidR="008124E6" w:rsidRPr="008A5C0F" w:rsidRDefault="008124E6" w:rsidP="008124E6">
      <w:pPr>
        <w:pStyle w:val="Titre1"/>
        <w:rPr>
          <w:lang w:val="fr-FR"/>
        </w:rPr>
      </w:pPr>
      <w:bookmarkStart w:id="3" w:name="_Toc8304052"/>
      <w:r w:rsidRPr="008A5C0F">
        <w:rPr>
          <w:lang w:val="fr-FR"/>
        </w:rPr>
        <w:t>Cadre général des prestations</w:t>
      </w:r>
      <w:bookmarkEnd w:id="3"/>
    </w:p>
    <w:p w14:paraId="0E8233E3" w14:textId="1C3FACCF" w:rsidR="00355EBA" w:rsidRPr="008A5C0F" w:rsidRDefault="00355EBA" w:rsidP="00522EC3">
      <w:pPr>
        <w:pStyle w:val="Titre2"/>
        <w:rPr>
          <w:lang w:val="fr-FR"/>
        </w:rPr>
      </w:pPr>
      <w:bookmarkStart w:id="4" w:name="_Toc8304053"/>
      <w:r w:rsidRPr="008A5C0F">
        <w:rPr>
          <w:lang w:val="fr-FR"/>
        </w:rPr>
        <w:t>Présentation de l’</w:t>
      </w:r>
      <w:r w:rsidR="00DE56A3" w:rsidRPr="008A5C0F">
        <w:rPr>
          <w:lang w:val="fr-FR"/>
        </w:rPr>
        <w:t>O</w:t>
      </w:r>
      <w:r w:rsidRPr="008A5C0F">
        <w:rPr>
          <w:lang w:val="fr-FR"/>
        </w:rPr>
        <w:t>rganisme acheteur</w:t>
      </w:r>
      <w:bookmarkEnd w:id="4"/>
    </w:p>
    <w:p w14:paraId="3924BB38" w14:textId="77777777" w:rsidR="005958A4" w:rsidRPr="008A5C0F" w:rsidRDefault="005958A4" w:rsidP="005958A4">
      <w:pPr>
        <w:rPr>
          <w:color w:val="414141"/>
          <w:lang w:eastAsia="fr-FR"/>
        </w:rPr>
      </w:pPr>
      <w:bookmarkStart w:id="5" w:name="_Hlk4072779"/>
      <w:r w:rsidRPr="008A5C0F">
        <w:rPr>
          <w:lang w:eastAsia="fr-FR"/>
        </w:rPr>
        <w:t xml:space="preserve">L’organisme acheteur est la Caisse Nationale de Sécurité Sociale (CNSS) du Togo. Du fait de son statut, la CNSS du Togo est exonérée de taxes et droits de douane. </w:t>
      </w:r>
      <w:bookmarkStart w:id="6" w:name="_Hlk4072764"/>
      <w:r w:rsidRPr="008A5C0F">
        <w:rPr>
          <w:lang w:eastAsia="fr-FR"/>
        </w:rPr>
        <w:t>A noter que l’Organisme acheteur sera conseillé par la société française Altao pour analyser la partie technique des offres reçues.</w:t>
      </w:r>
      <w:bookmarkEnd w:id="5"/>
      <w:bookmarkEnd w:id="6"/>
    </w:p>
    <w:p w14:paraId="00083161" w14:textId="12608FB2" w:rsidR="008124E6" w:rsidRPr="008A5C0F" w:rsidRDefault="008124E6" w:rsidP="00522EC3">
      <w:pPr>
        <w:pStyle w:val="Titre2"/>
        <w:rPr>
          <w:lang w:val="fr-FR"/>
        </w:rPr>
      </w:pPr>
      <w:bookmarkStart w:id="7" w:name="_Toc8304054"/>
      <w:r w:rsidRPr="008A5C0F">
        <w:rPr>
          <w:lang w:val="fr-FR"/>
        </w:rPr>
        <w:t>Procédure de consultation</w:t>
      </w:r>
      <w:bookmarkEnd w:id="7"/>
    </w:p>
    <w:p w14:paraId="5E37F508" w14:textId="52CBFF1C" w:rsidR="00B4035E" w:rsidRPr="008A5C0F" w:rsidRDefault="00B4035E" w:rsidP="00B4035E">
      <w:pPr>
        <w:rPr>
          <w:color w:val="auto"/>
          <w:szCs w:val="18"/>
        </w:rPr>
      </w:pPr>
      <w:r w:rsidRPr="008A5C0F">
        <w:rPr>
          <w:szCs w:val="18"/>
        </w:rPr>
        <w:t xml:space="preserve">Durant la phase de consultation, le présent cahier des charges est adressé par l’Organisme acheteur aux opérateurs économique de son choix, sélectionnés au cours d’une phase </w:t>
      </w:r>
      <w:r w:rsidR="00AC60D0" w:rsidRPr="008A5C0F">
        <w:rPr>
          <w:szCs w:val="18"/>
        </w:rPr>
        <w:t>initiale de qualification réalisée par la société ALTAO.</w:t>
      </w:r>
      <w:r w:rsidRPr="008A5C0F">
        <w:rPr>
          <w:szCs w:val="18"/>
        </w:rPr>
        <w:t xml:space="preserve"> </w:t>
      </w:r>
    </w:p>
    <w:p w14:paraId="455735F8" w14:textId="1EA93F2C" w:rsidR="006B369E" w:rsidRPr="008A5C0F" w:rsidRDefault="00B4035E" w:rsidP="00B4035E">
      <w:pPr>
        <w:rPr>
          <w:szCs w:val="18"/>
        </w:rPr>
      </w:pPr>
      <w:r w:rsidRPr="008A5C0F">
        <w:rPr>
          <w:szCs w:val="18"/>
        </w:rPr>
        <w:t>En retour, les récipiendaires du cahier des charges peuvent soumettre à l’</w:t>
      </w:r>
      <w:r w:rsidR="00DE56A3" w:rsidRPr="008A5C0F">
        <w:rPr>
          <w:szCs w:val="18"/>
        </w:rPr>
        <w:t>O</w:t>
      </w:r>
      <w:r w:rsidRPr="008A5C0F">
        <w:rPr>
          <w:szCs w:val="18"/>
        </w:rPr>
        <w:t xml:space="preserve">rganisme acheteur une proposition de produits et de services en accord avec les </w:t>
      </w:r>
      <w:r w:rsidR="00C81A72" w:rsidRPr="008A5C0F">
        <w:rPr>
          <w:szCs w:val="18"/>
        </w:rPr>
        <w:t>spécifications du cahier des charges</w:t>
      </w:r>
      <w:r w:rsidRPr="008A5C0F">
        <w:rPr>
          <w:szCs w:val="18"/>
        </w:rPr>
        <w:t>. L’</w:t>
      </w:r>
      <w:r w:rsidR="00DE56A3" w:rsidRPr="008A5C0F">
        <w:rPr>
          <w:szCs w:val="18"/>
        </w:rPr>
        <w:t>O</w:t>
      </w:r>
      <w:r w:rsidRPr="008A5C0F">
        <w:rPr>
          <w:szCs w:val="18"/>
        </w:rPr>
        <w:t xml:space="preserve">rganisme acheteur procède à la sélection du prestataire sur la base de l’analyse des propositions reçues en fonction de leur adéquation aux besoins, </w:t>
      </w:r>
      <w:r w:rsidR="00DD6D00" w:rsidRPr="008A5C0F">
        <w:rPr>
          <w:szCs w:val="18"/>
        </w:rPr>
        <w:t>aux normes,</w:t>
      </w:r>
      <w:r w:rsidRPr="008A5C0F">
        <w:rPr>
          <w:szCs w:val="18"/>
        </w:rPr>
        <w:t xml:space="preserve"> </w:t>
      </w:r>
      <w:r w:rsidR="00DD6D00" w:rsidRPr="008A5C0F">
        <w:rPr>
          <w:szCs w:val="18"/>
        </w:rPr>
        <w:t xml:space="preserve">engagements de maintenance et plus généralement à l’adéquation de la réponse aux demandes </w:t>
      </w:r>
      <w:r w:rsidR="00C81A72" w:rsidRPr="008A5C0F">
        <w:rPr>
          <w:szCs w:val="18"/>
        </w:rPr>
        <w:t>du présent</w:t>
      </w:r>
      <w:r w:rsidR="00DD6D00" w:rsidRPr="008A5C0F">
        <w:rPr>
          <w:szCs w:val="18"/>
        </w:rPr>
        <w:t xml:space="preserve"> cahier des charges. </w:t>
      </w:r>
    </w:p>
    <w:p w14:paraId="2D17CB7A" w14:textId="1903C42A" w:rsidR="006B369E" w:rsidRPr="008A5C0F" w:rsidRDefault="006B369E" w:rsidP="006B369E">
      <w:pPr>
        <w:pStyle w:val="Titre2"/>
        <w:rPr>
          <w:lang w:val="fr-FR"/>
        </w:rPr>
      </w:pPr>
      <w:bookmarkStart w:id="8" w:name="_Toc8304055"/>
      <w:r w:rsidRPr="008A5C0F">
        <w:rPr>
          <w:lang w:val="fr-FR"/>
        </w:rPr>
        <w:lastRenderedPageBreak/>
        <w:t>Planning de l’appel d’offre</w:t>
      </w:r>
      <w:bookmarkEnd w:id="8"/>
    </w:p>
    <w:p w14:paraId="3D65781E" w14:textId="77777777" w:rsidR="006B369E" w:rsidRPr="008A5C0F" w:rsidRDefault="006B369E" w:rsidP="006B369E">
      <w:pPr>
        <w:rPr>
          <w:lang w:eastAsia="fr-FR"/>
        </w:rPr>
      </w:pPr>
      <w:r w:rsidRPr="008A5C0F">
        <w:rPr>
          <w:lang w:eastAsia="fr-FR"/>
        </w:rPr>
        <w:t>Voici ci-après le planning de cette procédure ainsi que les dates d’échéances :</w:t>
      </w:r>
    </w:p>
    <w:p w14:paraId="78BDDF93" w14:textId="14628076" w:rsidR="006B369E" w:rsidRPr="008A5C0F" w:rsidRDefault="00306BB0" w:rsidP="006B369E">
      <w:pPr>
        <w:pStyle w:val="Paragraphedeliste"/>
        <w:numPr>
          <w:ilvl w:val="0"/>
          <w:numId w:val="27"/>
        </w:numPr>
        <w:spacing w:before="60" w:after="60"/>
        <w:rPr>
          <w:lang w:eastAsia="fr-FR"/>
        </w:rPr>
      </w:pPr>
      <w:r>
        <w:rPr>
          <w:lang w:eastAsia="fr-FR"/>
        </w:rPr>
        <w:t>Mai</w:t>
      </w:r>
      <w:r w:rsidR="006B369E" w:rsidRPr="008A5C0F">
        <w:rPr>
          <w:lang w:eastAsia="fr-FR"/>
        </w:rPr>
        <w:t xml:space="preserve"> 2019 : envoie du présent cahier des charges aux fournisseurs présélectionnés dans le cadre de l’appel d’offre,</w:t>
      </w:r>
    </w:p>
    <w:p w14:paraId="273711F3" w14:textId="63F52F54" w:rsidR="006B369E" w:rsidRPr="008A5C0F" w:rsidRDefault="00092C39" w:rsidP="006B369E">
      <w:pPr>
        <w:pStyle w:val="Paragraphedeliste"/>
        <w:numPr>
          <w:ilvl w:val="0"/>
          <w:numId w:val="27"/>
        </w:numPr>
        <w:spacing w:before="60" w:after="60"/>
        <w:rPr>
          <w:lang w:eastAsia="fr-FR"/>
        </w:rPr>
      </w:pPr>
      <w:r>
        <w:rPr>
          <w:lang w:eastAsia="fr-FR"/>
        </w:rPr>
        <w:t>30</w:t>
      </w:r>
      <w:r w:rsidR="006B369E" w:rsidRPr="008A5C0F">
        <w:rPr>
          <w:lang w:eastAsia="fr-FR"/>
        </w:rPr>
        <w:t xml:space="preserve"> </w:t>
      </w:r>
      <w:r w:rsidR="00306BB0">
        <w:rPr>
          <w:lang w:eastAsia="fr-FR"/>
        </w:rPr>
        <w:t>juin</w:t>
      </w:r>
      <w:r w:rsidR="006B369E" w:rsidRPr="008A5C0F">
        <w:rPr>
          <w:lang w:eastAsia="fr-FR"/>
        </w:rPr>
        <w:t xml:space="preserve"> 2019 : date limite pour répondre et formuler une offre, soit un délai d</w:t>
      </w:r>
      <w:r w:rsidR="002C768C">
        <w:rPr>
          <w:lang w:eastAsia="fr-FR"/>
        </w:rPr>
        <w:t>e près de</w:t>
      </w:r>
      <w:r w:rsidR="006B369E" w:rsidRPr="008A5C0F">
        <w:rPr>
          <w:lang w:eastAsia="fr-FR"/>
        </w:rPr>
        <w:t xml:space="preserve"> 6 semaines à la suite de la réception du cahier des charges ;</w:t>
      </w:r>
    </w:p>
    <w:p w14:paraId="06B86163" w14:textId="50258DEB" w:rsidR="006B369E" w:rsidRDefault="006B369E" w:rsidP="006B369E">
      <w:pPr>
        <w:pStyle w:val="Paragraphedeliste"/>
        <w:numPr>
          <w:ilvl w:val="0"/>
          <w:numId w:val="27"/>
        </w:numPr>
        <w:spacing w:before="60" w:after="60"/>
        <w:rPr>
          <w:lang w:eastAsia="fr-FR"/>
        </w:rPr>
      </w:pPr>
      <w:r w:rsidRPr="008A5C0F">
        <w:rPr>
          <w:lang w:eastAsia="fr-FR"/>
        </w:rPr>
        <w:t>30 jui</w:t>
      </w:r>
      <w:r w:rsidR="00306BB0">
        <w:rPr>
          <w:lang w:eastAsia="fr-FR"/>
        </w:rPr>
        <w:t>llet</w:t>
      </w:r>
      <w:r w:rsidRPr="008A5C0F">
        <w:rPr>
          <w:lang w:eastAsia="fr-FR"/>
        </w:rPr>
        <w:t xml:space="preserve"> 2019 : date limite d’analyse, de discussion et de négociation des offres reçues dans le but de sélectionner le ou les candidats retenus ;</w:t>
      </w:r>
    </w:p>
    <w:p w14:paraId="4BC2597F" w14:textId="1DCFA01E" w:rsidR="00092C39" w:rsidRPr="009F3173" w:rsidRDefault="00092C39" w:rsidP="006B369E">
      <w:pPr>
        <w:pStyle w:val="Paragraphedeliste"/>
        <w:numPr>
          <w:ilvl w:val="0"/>
          <w:numId w:val="27"/>
        </w:numPr>
        <w:spacing w:before="60" w:after="60"/>
        <w:rPr>
          <w:lang w:eastAsia="fr-FR"/>
        </w:rPr>
      </w:pPr>
      <w:r w:rsidRPr="009F3173">
        <w:rPr>
          <w:lang w:eastAsia="fr-FR"/>
        </w:rPr>
        <w:t>3</w:t>
      </w:r>
      <w:r w:rsidRPr="009F3173">
        <w:rPr>
          <w:vertAlign w:val="superscript"/>
          <w:lang w:eastAsia="fr-FR"/>
        </w:rPr>
        <w:t>ème</w:t>
      </w:r>
      <w:r w:rsidRPr="009F3173">
        <w:rPr>
          <w:lang w:eastAsia="fr-FR"/>
        </w:rPr>
        <w:t xml:space="preserve"> trimestre 2019 : passation des commandes,</w:t>
      </w:r>
    </w:p>
    <w:p w14:paraId="6A7CB8BA" w14:textId="77777777" w:rsidR="006B369E" w:rsidRPr="008A5C0F" w:rsidRDefault="006B369E" w:rsidP="006B369E">
      <w:pPr>
        <w:pStyle w:val="Paragraphedeliste"/>
        <w:numPr>
          <w:ilvl w:val="0"/>
          <w:numId w:val="27"/>
        </w:numPr>
        <w:spacing w:before="60" w:after="60"/>
        <w:rPr>
          <w:lang w:eastAsia="fr-FR"/>
        </w:rPr>
      </w:pPr>
      <w:r w:rsidRPr="008A5C0F">
        <w:rPr>
          <w:lang w:eastAsia="fr-FR"/>
        </w:rPr>
        <w:t>1</w:t>
      </w:r>
      <w:r w:rsidRPr="008A5C0F">
        <w:rPr>
          <w:vertAlign w:val="superscript"/>
          <w:lang w:eastAsia="fr-FR"/>
        </w:rPr>
        <w:t>er</w:t>
      </w:r>
      <w:r w:rsidRPr="008A5C0F">
        <w:rPr>
          <w:lang w:eastAsia="fr-FR"/>
        </w:rPr>
        <w:t xml:space="preserve"> trimestre 2020 : période de livraison et d’installation des équipements,</w:t>
      </w:r>
    </w:p>
    <w:p w14:paraId="0CD4D508" w14:textId="1C1A1DED" w:rsidR="006B369E" w:rsidRDefault="006B369E" w:rsidP="006B369E">
      <w:pPr>
        <w:pStyle w:val="Paragraphedeliste"/>
        <w:numPr>
          <w:ilvl w:val="0"/>
          <w:numId w:val="27"/>
        </w:numPr>
        <w:spacing w:before="60" w:after="60"/>
        <w:rPr>
          <w:lang w:eastAsia="fr-FR"/>
        </w:rPr>
      </w:pPr>
      <w:r w:rsidRPr="008A5C0F">
        <w:rPr>
          <w:lang w:eastAsia="fr-FR"/>
        </w:rPr>
        <w:t>1</w:t>
      </w:r>
      <w:r w:rsidRPr="008A5C0F">
        <w:rPr>
          <w:vertAlign w:val="superscript"/>
          <w:lang w:eastAsia="fr-FR"/>
        </w:rPr>
        <w:t>er</w:t>
      </w:r>
      <w:r w:rsidRPr="008A5C0F">
        <w:rPr>
          <w:lang w:eastAsia="fr-FR"/>
        </w:rPr>
        <w:t xml:space="preserve"> </w:t>
      </w:r>
      <w:r w:rsidR="00092C39" w:rsidRPr="009F3173">
        <w:rPr>
          <w:lang w:eastAsia="fr-FR"/>
        </w:rPr>
        <w:t>mars</w:t>
      </w:r>
      <w:r w:rsidRPr="008A5C0F">
        <w:rPr>
          <w:lang w:eastAsia="fr-FR"/>
        </w:rPr>
        <w:t xml:space="preserve"> 2020 : date d’ouverture de l’hôpital Saint Pérégrin.</w:t>
      </w:r>
    </w:p>
    <w:p w14:paraId="23EF9136" w14:textId="55861DA1" w:rsidR="00331621" w:rsidRPr="008A5C0F" w:rsidRDefault="00331621" w:rsidP="00331621">
      <w:pPr>
        <w:spacing w:line="240" w:lineRule="auto"/>
        <w:jc w:val="left"/>
        <w:rPr>
          <w:lang w:eastAsia="fr-FR"/>
        </w:rPr>
      </w:pPr>
      <w:r>
        <w:rPr>
          <w:lang w:eastAsia="fr-FR"/>
        </w:rPr>
        <w:br w:type="page"/>
      </w:r>
    </w:p>
    <w:p w14:paraId="7C4588EF" w14:textId="6FAE9C60" w:rsidR="00C31F8C" w:rsidRPr="008A5C0F" w:rsidRDefault="005958A4" w:rsidP="00C31F8C">
      <w:pPr>
        <w:pStyle w:val="Titre1"/>
        <w:rPr>
          <w:lang w:val="fr-FR"/>
        </w:rPr>
      </w:pPr>
      <w:bookmarkStart w:id="9" w:name="_Toc8304056"/>
      <w:r w:rsidRPr="008A5C0F">
        <w:rPr>
          <w:lang w:val="fr-FR"/>
        </w:rPr>
        <w:lastRenderedPageBreak/>
        <w:t>Lots</w:t>
      </w:r>
      <w:bookmarkEnd w:id="9"/>
    </w:p>
    <w:p w14:paraId="7FDD0FFE" w14:textId="77777777" w:rsidR="00F34450" w:rsidRPr="008A5C0F" w:rsidRDefault="00F34450" w:rsidP="00F34450"/>
    <w:p w14:paraId="5EBB802D" w14:textId="4F4C4867" w:rsidR="00F34450" w:rsidRPr="008A5C0F" w:rsidRDefault="00F34450" w:rsidP="00F34450">
      <w:pPr>
        <w:rPr>
          <w:b/>
          <w:i/>
        </w:rPr>
      </w:pPr>
      <w:r w:rsidRPr="008A5C0F">
        <w:rPr>
          <w:b/>
          <w:i/>
        </w:rPr>
        <w:t xml:space="preserve">Le prestataire pourra répondre pour tout ou partie des besoins </w:t>
      </w:r>
      <w:r w:rsidR="00B74ECA" w:rsidRPr="008A5C0F">
        <w:rPr>
          <w:b/>
          <w:i/>
        </w:rPr>
        <w:t>ci-après</w:t>
      </w:r>
      <w:r w:rsidRPr="008A5C0F">
        <w:rPr>
          <w:b/>
          <w:i/>
        </w:rPr>
        <w:t xml:space="preserve">. Son offre devra comporter les équipements et consommables adaptés aux besoins et à leur quantification. </w:t>
      </w:r>
    </w:p>
    <w:p w14:paraId="3C8274A1" w14:textId="2F72D33C" w:rsidR="006C63D2" w:rsidRPr="008A5C0F" w:rsidRDefault="006C63D2" w:rsidP="006C63D2">
      <w:pPr>
        <w:pStyle w:val="Titre2"/>
        <w:rPr>
          <w:lang w:val="fr-FR"/>
        </w:rPr>
      </w:pPr>
      <w:bookmarkStart w:id="10" w:name="_Toc8304057"/>
      <w:r w:rsidRPr="008A5C0F">
        <w:rPr>
          <w:lang w:val="fr-FR"/>
        </w:rPr>
        <w:t>Liste des besoins quantifiés</w:t>
      </w:r>
      <w:bookmarkEnd w:id="10"/>
    </w:p>
    <w:p w14:paraId="12A330B6" w14:textId="77777777" w:rsidR="00C31F8C" w:rsidRPr="008A5C0F" w:rsidRDefault="00C31F8C" w:rsidP="00C31F8C"/>
    <w:p w14:paraId="1BC297F4" w14:textId="42FAF4E1" w:rsidR="00D3793C" w:rsidRPr="008A5C0F" w:rsidRDefault="00C31F8C" w:rsidP="00D3793C">
      <w:r w:rsidRPr="008A5C0F">
        <w:t xml:space="preserve">L’équipement doit pouvoir effectuer le plus de tests possibles parmi </w:t>
      </w:r>
      <w:r w:rsidR="000A09AB" w:rsidRPr="008A5C0F">
        <w:t>l</w:t>
      </w:r>
      <w:r w:rsidR="00D3793C" w:rsidRPr="008A5C0F">
        <w:t>es</w:t>
      </w:r>
      <w:r w:rsidRPr="008A5C0F">
        <w:t xml:space="preserve"> liste</w:t>
      </w:r>
      <w:r w:rsidR="00D3793C" w:rsidRPr="008A5C0F">
        <w:t>s</w:t>
      </w:r>
      <w:r w:rsidR="000A09AB" w:rsidRPr="008A5C0F">
        <w:t xml:space="preserve"> ci-dessous, chaque test étant accompagné d’une estimation du besoin annuel en consultation</w:t>
      </w:r>
      <w:r w:rsidRPr="008A5C0F">
        <w:t xml:space="preserve"> : </w:t>
      </w:r>
    </w:p>
    <w:p w14:paraId="309139A0" w14:textId="77777777" w:rsidR="00A04B2E" w:rsidRPr="008A5C0F" w:rsidRDefault="00A04B2E" w:rsidP="00D3793C"/>
    <w:p w14:paraId="71F14A9B" w14:textId="01D9A96B" w:rsidR="00A04B2E" w:rsidRPr="008A5C0F" w:rsidRDefault="00A04B2E" w:rsidP="00A04B2E">
      <w:pPr>
        <w:pStyle w:val="Paragraphedeliste"/>
        <w:numPr>
          <w:ilvl w:val="0"/>
          <w:numId w:val="14"/>
        </w:numPr>
      </w:pPr>
      <w:r w:rsidRPr="008A5C0F">
        <w:t>Hématologie</w:t>
      </w:r>
    </w:p>
    <w:p w14:paraId="6E45F170" w14:textId="5DFADE24" w:rsidR="00576427" w:rsidRPr="008A5C0F" w:rsidRDefault="00576427" w:rsidP="00576427">
      <w:pPr>
        <w:pStyle w:val="Paragraphedeliste"/>
        <w:numPr>
          <w:ilvl w:val="1"/>
          <w:numId w:val="14"/>
        </w:numPr>
      </w:pPr>
      <w:r w:rsidRPr="008A5C0F">
        <w:t>Numération formule sanguine : 7.000/an</w:t>
      </w:r>
    </w:p>
    <w:p w14:paraId="739BF655" w14:textId="5C16B5B6" w:rsidR="00576427" w:rsidRPr="008A5C0F" w:rsidRDefault="00576427" w:rsidP="00576427">
      <w:pPr>
        <w:pStyle w:val="Paragraphedeliste"/>
        <w:numPr>
          <w:ilvl w:val="1"/>
          <w:numId w:val="14"/>
        </w:numPr>
      </w:pPr>
      <w:r w:rsidRPr="008A5C0F">
        <w:t>Comptage globules blancs + mesure hématocrites : 7.000/an</w:t>
      </w:r>
    </w:p>
    <w:p w14:paraId="1645174F" w14:textId="7E24928A" w:rsidR="00576427" w:rsidRPr="008A5C0F" w:rsidRDefault="00576427" w:rsidP="00576427">
      <w:pPr>
        <w:pStyle w:val="Paragraphedeliste"/>
        <w:numPr>
          <w:ilvl w:val="1"/>
          <w:numId w:val="14"/>
        </w:numPr>
      </w:pPr>
      <w:r w:rsidRPr="008A5C0F">
        <w:t>Détermination groupe sanguin (ABO/Rh) :4.500/an</w:t>
      </w:r>
    </w:p>
    <w:p w14:paraId="5E803522" w14:textId="3CCFC873" w:rsidR="00A04B2E" w:rsidRPr="008A5C0F" w:rsidRDefault="00A04B2E" w:rsidP="00A04B2E">
      <w:pPr>
        <w:pStyle w:val="Paragraphedeliste"/>
        <w:numPr>
          <w:ilvl w:val="0"/>
          <w:numId w:val="14"/>
        </w:numPr>
      </w:pPr>
      <w:r w:rsidRPr="008A5C0F">
        <w:t>Tests urinaires</w:t>
      </w:r>
      <w:r w:rsidR="00534FDB" w:rsidRPr="008A5C0F">
        <w:t xml:space="preserve"> (Cétonurie, Glycosurie, Protéinurie, …) : 4.000/an</w:t>
      </w:r>
    </w:p>
    <w:p w14:paraId="2D40CD40" w14:textId="77777777" w:rsidR="00775852" w:rsidRPr="008A5C0F" w:rsidRDefault="00775852" w:rsidP="00775852">
      <w:pPr>
        <w:pStyle w:val="Paragraphedeliste"/>
        <w:ind w:left="360"/>
      </w:pPr>
    </w:p>
    <w:p w14:paraId="73A47D8E" w14:textId="24A6C784" w:rsidR="00127E2D" w:rsidRPr="008A5C0F" w:rsidRDefault="00D3793C" w:rsidP="00D3793C">
      <w:pPr>
        <w:pStyle w:val="Paragraphedeliste"/>
        <w:numPr>
          <w:ilvl w:val="0"/>
          <w:numId w:val="14"/>
        </w:numPr>
      </w:pPr>
      <w:r w:rsidRPr="008A5C0F">
        <w:t>Biochimie :</w:t>
      </w:r>
    </w:p>
    <w:p w14:paraId="4A8E329F" w14:textId="657D8709" w:rsidR="005351C7" w:rsidRPr="008A5C0F" w:rsidRDefault="005351C7" w:rsidP="005351C7">
      <w:pPr>
        <w:pStyle w:val="Paragraphedeliste"/>
        <w:numPr>
          <w:ilvl w:val="1"/>
          <w:numId w:val="12"/>
        </w:numPr>
      </w:pPr>
      <w:r w:rsidRPr="008A5C0F">
        <w:t xml:space="preserve">CRP : </w:t>
      </w:r>
      <w:r w:rsidR="00BE4911" w:rsidRPr="008A5C0F">
        <w:t>50</w:t>
      </w:r>
      <w:r w:rsidRPr="008A5C0F">
        <w:t>.</w:t>
      </w:r>
      <w:r w:rsidR="00BE4911" w:rsidRPr="008A5C0F">
        <w:t>000</w:t>
      </w:r>
      <w:r w:rsidRPr="008A5C0F">
        <w:t>/an</w:t>
      </w:r>
    </w:p>
    <w:p w14:paraId="1BB252CB" w14:textId="34C3A5EA" w:rsidR="00FC3083" w:rsidRPr="008A5C0F" w:rsidRDefault="00FC3083" w:rsidP="00FC3083">
      <w:pPr>
        <w:pStyle w:val="Paragraphedeliste"/>
        <w:numPr>
          <w:ilvl w:val="1"/>
          <w:numId w:val="12"/>
        </w:numPr>
      </w:pPr>
      <w:r w:rsidRPr="008A5C0F">
        <w:t>Ionogramme</w:t>
      </w:r>
      <w:r w:rsidR="008C124B" w:rsidRPr="008A5C0F">
        <w:t xml:space="preserve"> (Na, K, Cl, </w:t>
      </w:r>
      <w:proofErr w:type="gramStart"/>
      <w:r w:rsidR="0027146D" w:rsidRPr="008A5C0F">
        <w:t>Ca</w:t>
      </w:r>
      <w:proofErr w:type="gramEnd"/>
      <w:r w:rsidR="008C124B" w:rsidRPr="008A5C0F">
        <w:t>, …</w:t>
      </w:r>
      <w:r w:rsidR="0027146D" w:rsidRPr="008A5C0F">
        <w:t>) :</w:t>
      </w:r>
      <w:r w:rsidRPr="008A5C0F">
        <w:t xml:space="preserve"> 35.500/an</w:t>
      </w:r>
    </w:p>
    <w:p w14:paraId="09CBB9D4" w14:textId="78C2121F" w:rsidR="005351C7" w:rsidRPr="008A5C0F" w:rsidRDefault="005351C7" w:rsidP="005351C7">
      <w:pPr>
        <w:pStyle w:val="Paragraphedeliste"/>
        <w:numPr>
          <w:ilvl w:val="1"/>
          <w:numId w:val="12"/>
        </w:numPr>
      </w:pPr>
      <w:r w:rsidRPr="008A5C0F">
        <w:t>Mesure Acide Urique : 1</w:t>
      </w:r>
      <w:r w:rsidR="00BE4911" w:rsidRPr="008A5C0F">
        <w:t>1</w:t>
      </w:r>
      <w:r w:rsidRPr="008A5C0F">
        <w:t>.</w:t>
      </w:r>
      <w:r w:rsidR="00BE4911" w:rsidRPr="008A5C0F">
        <w:t>000</w:t>
      </w:r>
      <w:r w:rsidRPr="008A5C0F">
        <w:t>/an</w:t>
      </w:r>
    </w:p>
    <w:p w14:paraId="7C8F85CE" w14:textId="43F30A86" w:rsidR="005351C7" w:rsidRPr="008A5C0F" w:rsidRDefault="005351C7" w:rsidP="005351C7">
      <w:pPr>
        <w:pStyle w:val="Paragraphedeliste"/>
        <w:numPr>
          <w:ilvl w:val="1"/>
          <w:numId w:val="12"/>
        </w:numPr>
      </w:pPr>
      <w:r w:rsidRPr="008A5C0F">
        <w:t>Taux de créatinine : 8.</w:t>
      </w:r>
      <w:r w:rsidR="00BE4911" w:rsidRPr="008A5C0F">
        <w:t>500</w:t>
      </w:r>
      <w:r w:rsidRPr="008A5C0F">
        <w:t>/an</w:t>
      </w:r>
    </w:p>
    <w:p w14:paraId="644E9960" w14:textId="32473202" w:rsidR="00190813" w:rsidRPr="008A5C0F" w:rsidRDefault="00190813" w:rsidP="00190813">
      <w:pPr>
        <w:pStyle w:val="Paragraphedeliste"/>
        <w:numPr>
          <w:ilvl w:val="1"/>
          <w:numId w:val="12"/>
        </w:numPr>
      </w:pPr>
      <w:r w:rsidRPr="008A5C0F">
        <w:t>Procalcitonine : 7.</w:t>
      </w:r>
      <w:r w:rsidR="00BE4911" w:rsidRPr="008A5C0F">
        <w:t>500</w:t>
      </w:r>
      <w:r w:rsidRPr="008A5C0F">
        <w:t>/an</w:t>
      </w:r>
    </w:p>
    <w:p w14:paraId="57C79481" w14:textId="01CEEB4F" w:rsidR="00C31F8C" w:rsidRPr="008A5C0F" w:rsidRDefault="00C31F8C" w:rsidP="00D3793C">
      <w:pPr>
        <w:pStyle w:val="Paragraphedeliste"/>
        <w:numPr>
          <w:ilvl w:val="1"/>
          <w:numId w:val="12"/>
        </w:numPr>
      </w:pPr>
      <w:r w:rsidRPr="008A5C0F">
        <w:t>Mesure de la glycémie</w:t>
      </w:r>
      <w:r w:rsidR="004D6795" w:rsidRPr="008A5C0F">
        <w:t> : 5.</w:t>
      </w:r>
      <w:r w:rsidR="00BE4911" w:rsidRPr="008A5C0F">
        <w:t>500</w:t>
      </w:r>
      <w:r w:rsidR="004D6795" w:rsidRPr="008A5C0F">
        <w:t>/an</w:t>
      </w:r>
    </w:p>
    <w:p w14:paraId="0F23E8D9" w14:textId="156D9AA5" w:rsidR="005351C7" w:rsidRPr="008A5C0F" w:rsidRDefault="005351C7" w:rsidP="005351C7">
      <w:pPr>
        <w:pStyle w:val="Paragraphedeliste"/>
        <w:numPr>
          <w:ilvl w:val="1"/>
          <w:numId w:val="12"/>
        </w:numPr>
      </w:pPr>
      <w:r w:rsidRPr="008A5C0F">
        <w:t>Bilan lipidique (CHOL, LDL, HDL</w:t>
      </w:r>
      <w:r w:rsidR="00B64474" w:rsidRPr="008A5C0F">
        <w:t>, Triglycérides</w:t>
      </w:r>
      <w:r w:rsidRPr="008A5C0F">
        <w:t>)</w:t>
      </w:r>
      <w:r w:rsidR="00B64474" w:rsidRPr="008A5C0F">
        <w:t xml:space="preserve"> + Urée</w:t>
      </w:r>
      <w:r w:rsidRPr="008A5C0F">
        <w:t> : 2.</w:t>
      </w:r>
      <w:r w:rsidR="00BE4911" w:rsidRPr="008A5C0F">
        <w:t>500</w:t>
      </w:r>
      <w:r w:rsidRPr="008A5C0F">
        <w:t>/an</w:t>
      </w:r>
    </w:p>
    <w:p w14:paraId="1B6D7B2B" w14:textId="125FDE82" w:rsidR="00190813" w:rsidRPr="008A5C0F" w:rsidRDefault="00190813" w:rsidP="00190813">
      <w:pPr>
        <w:pStyle w:val="Paragraphedeliste"/>
        <w:numPr>
          <w:ilvl w:val="1"/>
          <w:numId w:val="12"/>
        </w:numPr>
      </w:pPr>
      <w:r w:rsidRPr="008A5C0F">
        <w:t>Peptide natriurétique de type B (BNP) : 2.</w:t>
      </w:r>
      <w:r w:rsidR="00BE4911" w:rsidRPr="008A5C0F">
        <w:t>500</w:t>
      </w:r>
      <w:r w:rsidRPr="008A5C0F">
        <w:t>/an</w:t>
      </w:r>
    </w:p>
    <w:p w14:paraId="08786220" w14:textId="7ECE1112" w:rsidR="005351C7" w:rsidRPr="008A5C0F" w:rsidRDefault="005351C7" w:rsidP="005351C7">
      <w:pPr>
        <w:pStyle w:val="Paragraphedeliste"/>
        <w:numPr>
          <w:ilvl w:val="1"/>
          <w:numId w:val="12"/>
        </w:numPr>
      </w:pPr>
      <w:r w:rsidRPr="008A5C0F">
        <w:t>Phosphore : 2.</w:t>
      </w:r>
      <w:r w:rsidR="00BE4911" w:rsidRPr="008A5C0F">
        <w:t>500</w:t>
      </w:r>
      <w:r w:rsidRPr="008A5C0F">
        <w:t>/an</w:t>
      </w:r>
    </w:p>
    <w:p w14:paraId="44B473E7" w14:textId="789CC842" w:rsidR="005351C7" w:rsidRPr="008A5C0F" w:rsidRDefault="005351C7" w:rsidP="005351C7">
      <w:pPr>
        <w:pStyle w:val="Paragraphedeliste"/>
        <w:numPr>
          <w:ilvl w:val="1"/>
          <w:numId w:val="12"/>
        </w:numPr>
      </w:pPr>
      <w:r w:rsidRPr="008A5C0F">
        <w:t>Ferritine : 2.</w:t>
      </w:r>
      <w:r w:rsidR="00BE4911" w:rsidRPr="008A5C0F">
        <w:t>500</w:t>
      </w:r>
      <w:r w:rsidRPr="008A5C0F">
        <w:t>/an</w:t>
      </w:r>
    </w:p>
    <w:p w14:paraId="56163561" w14:textId="7A489920" w:rsidR="005351C7" w:rsidRPr="008A5C0F" w:rsidRDefault="005351C7" w:rsidP="005351C7">
      <w:pPr>
        <w:pStyle w:val="Paragraphedeliste"/>
        <w:numPr>
          <w:ilvl w:val="1"/>
          <w:numId w:val="12"/>
        </w:numPr>
      </w:pPr>
      <w:r w:rsidRPr="008A5C0F">
        <w:t>Mesure du fer sérique et coefficient de saturation de la transferrine : 2.</w:t>
      </w:r>
      <w:r w:rsidR="00BE4911" w:rsidRPr="008A5C0F">
        <w:t>500</w:t>
      </w:r>
      <w:r w:rsidRPr="008A5C0F">
        <w:t>/an</w:t>
      </w:r>
    </w:p>
    <w:p w14:paraId="402CD212" w14:textId="6F749119" w:rsidR="00190813" w:rsidRPr="008A5C0F" w:rsidRDefault="00190813" w:rsidP="00190813">
      <w:pPr>
        <w:pStyle w:val="Paragraphedeliste"/>
        <w:numPr>
          <w:ilvl w:val="1"/>
          <w:numId w:val="12"/>
        </w:numPr>
      </w:pPr>
      <w:r w:rsidRPr="008A5C0F">
        <w:t xml:space="preserve">Vitamine D : </w:t>
      </w:r>
      <w:r w:rsidR="00BE4911" w:rsidRPr="008A5C0F">
        <w:t>2</w:t>
      </w:r>
      <w:r w:rsidRPr="008A5C0F">
        <w:t>.</w:t>
      </w:r>
      <w:r w:rsidR="00BE4911" w:rsidRPr="008A5C0F">
        <w:t>000</w:t>
      </w:r>
      <w:r w:rsidRPr="008A5C0F">
        <w:t>/an</w:t>
      </w:r>
    </w:p>
    <w:p w14:paraId="181B459B" w14:textId="22B54EFB" w:rsidR="005351C7" w:rsidRPr="008A5C0F" w:rsidRDefault="005351C7" w:rsidP="005351C7">
      <w:pPr>
        <w:pStyle w:val="Paragraphedeliste"/>
        <w:numPr>
          <w:ilvl w:val="1"/>
          <w:numId w:val="12"/>
        </w:numPr>
      </w:pPr>
      <w:r w:rsidRPr="008A5C0F">
        <w:t xml:space="preserve">Gaz du sang : </w:t>
      </w:r>
      <w:r w:rsidR="00BE4911" w:rsidRPr="008A5C0F">
        <w:t>1.000</w:t>
      </w:r>
      <w:r w:rsidRPr="008A5C0F">
        <w:t>/an</w:t>
      </w:r>
    </w:p>
    <w:p w14:paraId="7998CBA7" w14:textId="5FE025C0" w:rsidR="004D1301" w:rsidRPr="008A5C0F" w:rsidRDefault="004D1301" w:rsidP="00D3793C">
      <w:pPr>
        <w:pStyle w:val="Paragraphedeliste"/>
        <w:numPr>
          <w:ilvl w:val="1"/>
          <w:numId w:val="12"/>
        </w:numPr>
      </w:pPr>
      <w:r w:rsidRPr="008A5C0F">
        <w:t xml:space="preserve">Hémoglobine glyquée (HbA1c) : </w:t>
      </w:r>
      <w:r w:rsidR="00BE4911" w:rsidRPr="008A5C0F">
        <w:t>1.000</w:t>
      </w:r>
      <w:r w:rsidRPr="008A5C0F">
        <w:t>/an</w:t>
      </w:r>
    </w:p>
    <w:p w14:paraId="70C4FB29" w14:textId="543A3FBA" w:rsidR="00190813" w:rsidRPr="008A5C0F" w:rsidRDefault="00190813" w:rsidP="00190813">
      <w:pPr>
        <w:pStyle w:val="Paragraphedeliste"/>
        <w:numPr>
          <w:ilvl w:val="1"/>
          <w:numId w:val="12"/>
        </w:numPr>
      </w:pPr>
      <w:r w:rsidRPr="008A5C0F">
        <w:t xml:space="preserve">Temps de céphaline activée : </w:t>
      </w:r>
      <w:r w:rsidR="00BE4911" w:rsidRPr="008A5C0F">
        <w:t>1.000</w:t>
      </w:r>
      <w:r w:rsidRPr="008A5C0F">
        <w:t>/an</w:t>
      </w:r>
    </w:p>
    <w:p w14:paraId="2BA75E5D" w14:textId="3A659C10" w:rsidR="002C19D9" w:rsidRPr="008A5C0F" w:rsidRDefault="002C19D9" w:rsidP="00D3793C">
      <w:pPr>
        <w:pStyle w:val="Paragraphedeliste"/>
        <w:numPr>
          <w:ilvl w:val="0"/>
          <w:numId w:val="12"/>
        </w:numPr>
      </w:pPr>
      <w:r w:rsidRPr="008A5C0F">
        <w:t>Paludisme</w:t>
      </w:r>
      <w:r w:rsidR="005757A4" w:rsidRPr="008A5C0F">
        <w:t> : 20.</w:t>
      </w:r>
      <w:r w:rsidR="00BE4911" w:rsidRPr="008A5C0F">
        <w:t>500</w:t>
      </w:r>
      <w:r w:rsidR="005757A4" w:rsidRPr="008A5C0F">
        <w:t>/an</w:t>
      </w:r>
    </w:p>
    <w:p w14:paraId="065F81D2" w14:textId="440AA144" w:rsidR="005757A4" w:rsidRPr="008A5C0F" w:rsidRDefault="005757A4" w:rsidP="005757A4">
      <w:pPr>
        <w:pStyle w:val="Paragraphedeliste"/>
        <w:numPr>
          <w:ilvl w:val="1"/>
          <w:numId w:val="12"/>
        </w:numPr>
      </w:pPr>
      <w:r w:rsidRPr="008A5C0F">
        <w:t>P. Falciparum</w:t>
      </w:r>
    </w:p>
    <w:p w14:paraId="66D97B1A" w14:textId="46F20F93" w:rsidR="006C63D2" w:rsidRPr="008A5C0F" w:rsidRDefault="006C63D2" w:rsidP="006C63D2">
      <w:pPr>
        <w:pStyle w:val="Paragraphedeliste"/>
        <w:numPr>
          <w:ilvl w:val="1"/>
          <w:numId w:val="12"/>
        </w:numPr>
      </w:pPr>
      <w:r w:rsidRPr="008A5C0F">
        <w:t>P. Vivax</w:t>
      </w:r>
    </w:p>
    <w:p w14:paraId="2FCF9388" w14:textId="77777777" w:rsidR="005757A4" w:rsidRPr="008A5C0F" w:rsidRDefault="005757A4" w:rsidP="005757A4">
      <w:pPr>
        <w:pStyle w:val="Paragraphedeliste"/>
        <w:numPr>
          <w:ilvl w:val="1"/>
          <w:numId w:val="12"/>
        </w:numPr>
      </w:pPr>
      <w:r w:rsidRPr="008A5C0F">
        <w:t>P. Malariae</w:t>
      </w:r>
    </w:p>
    <w:p w14:paraId="495B9C2D" w14:textId="77777777" w:rsidR="005757A4" w:rsidRPr="008A5C0F" w:rsidRDefault="005757A4" w:rsidP="005757A4">
      <w:pPr>
        <w:pStyle w:val="Paragraphedeliste"/>
        <w:numPr>
          <w:ilvl w:val="1"/>
          <w:numId w:val="12"/>
        </w:numPr>
      </w:pPr>
      <w:r w:rsidRPr="008A5C0F">
        <w:t>P. Ovale</w:t>
      </w:r>
    </w:p>
    <w:p w14:paraId="61D4BFB8" w14:textId="3F2C9044" w:rsidR="00D3793C" w:rsidRPr="008A5C0F" w:rsidRDefault="00D3793C" w:rsidP="00D3793C">
      <w:pPr>
        <w:pStyle w:val="Paragraphedeliste"/>
        <w:numPr>
          <w:ilvl w:val="0"/>
          <w:numId w:val="12"/>
        </w:numPr>
      </w:pPr>
      <w:r w:rsidRPr="008A5C0F">
        <w:t>Virologie</w:t>
      </w:r>
    </w:p>
    <w:p w14:paraId="1A5BBD37" w14:textId="135CB62D" w:rsidR="005757A4" w:rsidRPr="008A5C0F" w:rsidRDefault="005757A4" w:rsidP="005757A4">
      <w:pPr>
        <w:pStyle w:val="Paragraphedeliste"/>
        <w:numPr>
          <w:ilvl w:val="1"/>
          <w:numId w:val="12"/>
        </w:numPr>
      </w:pPr>
      <w:r w:rsidRPr="008A5C0F">
        <w:t>VIH (1&amp;2) : 1.</w:t>
      </w:r>
      <w:r w:rsidR="00BE4911" w:rsidRPr="008A5C0F">
        <w:t>500</w:t>
      </w:r>
      <w:r w:rsidRPr="008A5C0F">
        <w:t>/an</w:t>
      </w:r>
    </w:p>
    <w:p w14:paraId="28EBAD9A" w14:textId="595C0E1F" w:rsidR="005757A4" w:rsidRPr="008A5C0F" w:rsidRDefault="005757A4" w:rsidP="005757A4">
      <w:pPr>
        <w:pStyle w:val="Paragraphedeliste"/>
        <w:numPr>
          <w:ilvl w:val="1"/>
          <w:numId w:val="12"/>
        </w:numPr>
      </w:pPr>
      <w:r w:rsidRPr="008A5C0F">
        <w:t>Grippe (Influenzavirus humain (tous type))</w:t>
      </w:r>
      <w:r w:rsidR="00BE4911" w:rsidRPr="008A5C0F">
        <w:t xml:space="preserve"> </w:t>
      </w:r>
      <w:r w:rsidRPr="008A5C0F">
        <w:t>: 1.</w:t>
      </w:r>
      <w:r w:rsidR="00BE4911" w:rsidRPr="008A5C0F">
        <w:t>500</w:t>
      </w:r>
      <w:r w:rsidRPr="008A5C0F">
        <w:t>/an</w:t>
      </w:r>
    </w:p>
    <w:p w14:paraId="765FF2BD" w14:textId="387E7644" w:rsidR="00251149" w:rsidRPr="008A5C0F" w:rsidRDefault="00251149" w:rsidP="00251149">
      <w:pPr>
        <w:pStyle w:val="Paragraphedeliste"/>
        <w:numPr>
          <w:ilvl w:val="0"/>
          <w:numId w:val="12"/>
        </w:numPr>
      </w:pPr>
      <w:r w:rsidRPr="008A5C0F">
        <w:t>Bactériologie</w:t>
      </w:r>
    </w:p>
    <w:p w14:paraId="128B3336" w14:textId="09191148" w:rsidR="00344BF6" w:rsidRPr="008A5C0F" w:rsidRDefault="00344BF6" w:rsidP="00344BF6">
      <w:pPr>
        <w:pStyle w:val="Paragraphedeliste"/>
        <w:numPr>
          <w:ilvl w:val="1"/>
          <w:numId w:val="12"/>
        </w:numPr>
      </w:pPr>
      <w:r w:rsidRPr="008A5C0F">
        <w:t>E. Coli : 2.500/an</w:t>
      </w:r>
    </w:p>
    <w:p w14:paraId="21B8B280" w14:textId="0149B858" w:rsidR="00344BF6" w:rsidRPr="008A5C0F" w:rsidRDefault="00344BF6" w:rsidP="00344BF6">
      <w:pPr>
        <w:pStyle w:val="Paragraphedeliste"/>
        <w:numPr>
          <w:ilvl w:val="1"/>
          <w:numId w:val="12"/>
        </w:numPr>
      </w:pPr>
      <w:r w:rsidRPr="008A5C0F">
        <w:t>Salmonella : 750/an</w:t>
      </w:r>
    </w:p>
    <w:p w14:paraId="2C014A02" w14:textId="03F614DE" w:rsidR="00F11D7F" w:rsidRPr="008A5C0F" w:rsidRDefault="00F11D7F" w:rsidP="00F11D7F">
      <w:pPr>
        <w:pStyle w:val="Paragraphedeliste"/>
        <w:numPr>
          <w:ilvl w:val="1"/>
          <w:numId w:val="12"/>
        </w:numPr>
      </w:pPr>
      <w:r w:rsidRPr="008A5C0F">
        <w:t>Shigella : 500/an</w:t>
      </w:r>
    </w:p>
    <w:p w14:paraId="0E7BBAE9" w14:textId="6B3E927F" w:rsidR="007D4F7D" w:rsidRPr="008A5C0F" w:rsidRDefault="00656E9A" w:rsidP="007D4F7D">
      <w:pPr>
        <w:pStyle w:val="Paragraphedeliste"/>
        <w:numPr>
          <w:ilvl w:val="0"/>
          <w:numId w:val="12"/>
        </w:numPr>
      </w:pPr>
      <w:r w:rsidRPr="008A5C0F">
        <w:t>Mycologie</w:t>
      </w:r>
    </w:p>
    <w:p w14:paraId="52A75D4B" w14:textId="5BAD7358" w:rsidR="006C63D2" w:rsidRPr="008A5C0F" w:rsidRDefault="00656E9A" w:rsidP="006C63D2">
      <w:pPr>
        <w:pStyle w:val="Paragraphedeliste"/>
        <w:numPr>
          <w:ilvl w:val="1"/>
          <w:numId w:val="12"/>
        </w:numPr>
      </w:pPr>
      <w:r w:rsidRPr="008A5C0F">
        <w:t xml:space="preserve">Candida </w:t>
      </w:r>
      <w:proofErr w:type="spellStart"/>
      <w:r w:rsidRPr="008A5C0F">
        <w:t>albicans</w:t>
      </w:r>
      <w:proofErr w:type="spellEnd"/>
      <w:r w:rsidR="00F11D7F" w:rsidRPr="008A5C0F">
        <w:t> : 300/an</w:t>
      </w:r>
    </w:p>
    <w:p w14:paraId="778D7511" w14:textId="5E46014C" w:rsidR="006C63D2" w:rsidRPr="008A5C0F" w:rsidRDefault="006C63D2" w:rsidP="006C63D2">
      <w:pPr>
        <w:pStyle w:val="Titre2"/>
        <w:rPr>
          <w:lang w:val="fr-FR"/>
        </w:rPr>
      </w:pPr>
      <w:bookmarkStart w:id="11" w:name="_Toc8304058"/>
      <w:r w:rsidRPr="008A5C0F">
        <w:rPr>
          <w:lang w:val="fr-FR"/>
        </w:rPr>
        <w:t>Spécifications</w:t>
      </w:r>
      <w:bookmarkEnd w:id="11"/>
    </w:p>
    <w:p w14:paraId="3EACB0DA" w14:textId="020978C9" w:rsidR="006C63D2" w:rsidRPr="008A5C0F" w:rsidRDefault="006C63D2" w:rsidP="006C63D2"/>
    <w:p w14:paraId="27CC8E75" w14:textId="77777777" w:rsidR="00B4035E" w:rsidRPr="008A5C0F" w:rsidRDefault="00B4035E" w:rsidP="00B4035E">
      <w:pPr>
        <w:rPr>
          <w:color w:val="auto"/>
          <w:szCs w:val="18"/>
        </w:rPr>
      </w:pPr>
      <w:r w:rsidRPr="008A5C0F">
        <w:rPr>
          <w:szCs w:val="18"/>
        </w:rPr>
        <w:t xml:space="preserve">Chaque test POCT proposé par un fournisseur se doit d’être une solution ne nécessitant pas ou très peu de maintenance, de calibrage et de manipulation de réactifs liquides. Chaque test travaillant sur un échantillon de sang devra pouvoir être réalisé sur sang capillaire, </w:t>
      </w:r>
      <w:r w:rsidRPr="008A5C0F">
        <w:rPr>
          <w:b/>
          <w:szCs w:val="18"/>
        </w:rPr>
        <w:t>sans exception</w:t>
      </w:r>
      <w:r w:rsidRPr="008A5C0F">
        <w:rPr>
          <w:szCs w:val="18"/>
        </w:rPr>
        <w:t>.</w:t>
      </w:r>
    </w:p>
    <w:p w14:paraId="0FB44DD3" w14:textId="73A6F850" w:rsidR="00530EFA" w:rsidRPr="008A5C0F" w:rsidRDefault="00530EFA" w:rsidP="006C63D2"/>
    <w:p w14:paraId="43F68961" w14:textId="77777777" w:rsidR="00B4035E" w:rsidRPr="008A5C0F" w:rsidRDefault="00B4035E" w:rsidP="00B4035E">
      <w:pPr>
        <w:rPr>
          <w:color w:val="auto"/>
          <w:szCs w:val="18"/>
        </w:rPr>
      </w:pPr>
      <w:r w:rsidRPr="008A5C0F">
        <w:rPr>
          <w:szCs w:val="18"/>
        </w:rPr>
        <w:t>Pour ce qui est de l’hématologie et de la numération formule sanguine, le marché ne proposant pas de solution POCT au sens strict du terme, les solutions acceptées seront celles s’en rapprochant le plus. L’analyseur sélectionné devra donc ne nécessiter que de peu de maintenance, de calibration et de manipulations. Chaque analyse devra pouvoir être effectuée sur du sang capillaire.</w:t>
      </w:r>
    </w:p>
    <w:p w14:paraId="2AE30276" w14:textId="61E22A6D" w:rsidR="00607AA8" w:rsidRPr="008A5C0F" w:rsidRDefault="00607AA8" w:rsidP="006C63D2"/>
    <w:p w14:paraId="2FB595E8" w14:textId="77777777" w:rsidR="00B4035E" w:rsidRPr="008A5C0F" w:rsidRDefault="00B4035E" w:rsidP="00B4035E">
      <w:pPr>
        <w:rPr>
          <w:color w:val="auto"/>
          <w:szCs w:val="18"/>
        </w:rPr>
      </w:pPr>
      <w:r w:rsidRPr="008A5C0F">
        <w:rPr>
          <w:szCs w:val="18"/>
        </w:rPr>
        <w:t>Une difficulté similaire apparaît pour l’analyse des gaz du sang ainsi que pour les électrolytes et des solutions semblable existes. Les solutions proposées devront donc respecter les mêmes critères cités précédemment.</w:t>
      </w:r>
    </w:p>
    <w:p w14:paraId="311CD6B0" w14:textId="1B1E8DB3" w:rsidR="0007478E" w:rsidRDefault="0007478E" w:rsidP="006C63D2"/>
    <w:p w14:paraId="7E2EBE00" w14:textId="278F389F" w:rsidR="0011714B" w:rsidRPr="008A5C0F" w:rsidRDefault="0011714B" w:rsidP="006C63D2">
      <w:r>
        <w:t xml:space="preserve">Ce cahier des charges inclus également </w:t>
      </w:r>
      <w:r w:rsidR="00947182">
        <w:t>comme lot un lecteur permettant de numériser tous types de tests à diagnostic rapide ne possédant pas de lecteur associé. Ce lecteur permettra également d’envoyer ces tests directement sur le système d’information.</w:t>
      </w:r>
    </w:p>
    <w:p w14:paraId="66CA0A9B" w14:textId="77777777" w:rsidR="004D49CE" w:rsidRPr="008A5C0F" w:rsidRDefault="00544F28" w:rsidP="00C31F8C">
      <w:pPr>
        <w:pStyle w:val="Titre1"/>
        <w:rPr>
          <w:lang w:val="fr-FR"/>
        </w:rPr>
      </w:pPr>
      <w:bookmarkStart w:id="12" w:name="_Toc8304059"/>
      <w:r w:rsidRPr="008A5C0F">
        <w:rPr>
          <w:lang w:val="fr-FR"/>
        </w:rPr>
        <w:t>Caractéristi</w:t>
      </w:r>
      <w:r w:rsidR="004D49CE" w:rsidRPr="008A5C0F">
        <w:rPr>
          <w:lang w:val="fr-FR"/>
        </w:rPr>
        <w:t>q</w:t>
      </w:r>
      <w:r w:rsidR="005545B2" w:rsidRPr="008A5C0F">
        <w:rPr>
          <w:lang w:val="fr-FR"/>
        </w:rPr>
        <w:t>u</w:t>
      </w:r>
      <w:r w:rsidR="004D49CE" w:rsidRPr="008A5C0F">
        <w:rPr>
          <w:lang w:val="fr-FR"/>
        </w:rPr>
        <w:t>es attendues des équipements :</w:t>
      </w:r>
      <w:bookmarkEnd w:id="12"/>
    </w:p>
    <w:p w14:paraId="7BEF0FB7" w14:textId="4C2A740F" w:rsidR="004D49CE" w:rsidRPr="008A5C0F" w:rsidRDefault="004D49CE" w:rsidP="004D49CE">
      <w:pPr>
        <w:pStyle w:val="Titre2"/>
        <w:rPr>
          <w:lang w:val="fr-FR"/>
        </w:rPr>
      </w:pPr>
      <w:bookmarkStart w:id="13" w:name="_Toc8304060"/>
      <w:r w:rsidRPr="008A5C0F">
        <w:rPr>
          <w:lang w:val="fr-FR"/>
        </w:rPr>
        <w:t>Normes : Marquage CE, FDA, autres</w:t>
      </w:r>
      <w:bookmarkEnd w:id="13"/>
    </w:p>
    <w:p w14:paraId="13B33367" w14:textId="5CC7A2A0" w:rsidR="00AE1B70" w:rsidRPr="008A5C0F" w:rsidRDefault="00AE1B70" w:rsidP="00AE1B70"/>
    <w:p w14:paraId="13070F7B" w14:textId="150FC188" w:rsidR="00B4035E" w:rsidRPr="008A5C0F" w:rsidRDefault="00B4035E" w:rsidP="00B4035E">
      <w:pPr>
        <w:rPr>
          <w:color w:val="auto"/>
          <w:szCs w:val="18"/>
        </w:rPr>
      </w:pPr>
      <w:r w:rsidRPr="008A5C0F">
        <w:rPr>
          <w:szCs w:val="18"/>
        </w:rPr>
        <w:t xml:space="preserve">Afin d’assurer la qualité des équipements et pour faciliter </w:t>
      </w:r>
      <w:r w:rsidR="004E5CEA">
        <w:rPr>
          <w:szCs w:val="18"/>
        </w:rPr>
        <w:t>la</w:t>
      </w:r>
      <w:r w:rsidRPr="008A5C0F">
        <w:rPr>
          <w:szCs w:val="18"/>
        </w:rPr>
        <w:t xml:space="preserve"> </w:t>
      </w:r>
      <w:r w:rsidR="004E5CEA">
        <w:rPr>
          <w:szCs w:val="18"/>
        </w:rPr>
        <w:t>démarche</w:t>
      </w:r>
      <w:r w:rsidRPr="008A5C0F">
        <w:rPr>
          <w:szCs w:val="18"/>
        </w:rPr>
        <w:t xml:space="preserve"> d’accréditation de l’hôpital dans le futur, seront privilégiés le ou les équipements proposés</w:t>
      </w:r>
      <w:r w:rsidR="00C81A72" w:rsidRPr="008A5C0F">
        <w:rPr>
          <w:szCs w:val="18"/>
        </w:rPr>
        <w:t xml:space="preserve"> qui</w:t>
      </w:r>
      <w:r w:rsidRPr="008A5C0F">
        <w:rPr>
          <w:szCs w:val="18"/>
        </w:rPr>
        <w:t xml:space="preserve"> bénéficient de marquages reconnus tel que le marquage CE ou une accréditation par la FDA par exemple. Le prestataire précisera pour chaque équipement et chaque consommable les marquages, normes, agréments et certifications dont il dispose. </w:t>
      </w:r>
    </w:p>
    <w:p w14:paraId="6A451423" w14:textId="7005D7B6" w:rsidR="00C31F8C" w:rsidRPr="008A5C0F" w:rsidRDefault="00C31F8C" w:rsidP="004D49CE">
      <w:pPr>
        <w:pStyle w:val="Titre2"/>
        <w:rPr>
          <w:lang w:val="fr-FR"/>
        </w:rPr>
      </w:pPr>
      <w:bookmarkStart w:id="14" w:name="_Toc8304061"/>
      <w:r w:rsidRPr="008A5C0F">
        <w:rPr>
          <w:lang w:val="fr-FR"/>
        </w:rPr>
        <w:t>Interfaces et protocoles de communication disponibles</w:t>
      </w:r>
      <w:bookmarkEnd w:id="14"/>
    </w:p>
    <w:p w14:paraId="7D4279E0" w14:textId="0BADC936" w:rsidR="00C31F8C" w:rsidRPr="008A5C0F" w:rsidRDefault="00C31F8C" w:rsidP="00C31F8C">
      <w:pPr>
        <w:pStyle w:val="Titre3"/>
        <w:rPr>
          <w:lang w:val="fr-FR"/>
        </w:rPr>
      </w:pPr>
      <w:bookmarkStart w:id="15" w:name="_Toc8304062"/>
      <w:r w:rsidRPr="008A5C0F">
        <w:rPr>
          <w:lang w:val="fr-FR"/>
        </w:rPr>
        <w:t>Interfaces Homme Machine</w:t>
      </w:r>
      <w:bookmarkEnd w:id="15"/>
    </w:p>
    <w:p w14:paraId="250CCFB8" w14:textId="52275A06" w:rsidR="00AE1B70" w:rsidRPr="008A5C0F" w:rsidRDefault="00AE1B70" w:rsidP="00AE1B70">
      <w:pPr>
        <w:rPr>
          <w:lang w:eastAsia="x-none"/>
        </w:rPr>
      </w:pPr>
      <w:r w:rsidRPr="008A5C0F">
        <w:rPr>
          <w:lang w:eastAsia="x-none"/>
        </w:rPr>
        <w:t>Pour assurer une utilisation optimale de l’équipement, les points suivant</w:t>
      </w:r>
      <w:r w:rsidR="00FF209D" w:rsidRPr="008A5C0F">
        <w:rPr>
          <w:lang w:eastAsia="x-none"/>
        </w:rPr>
        <w:t>s</w:t>
      </w:r>
      <w:r w:rsidRPr="008A5C0F">
        <w:rPr>
          <w:lang w:eastAsia="x-none"/>
        </w:rPr>
        <w:t xml:space="preserve"> doivent être pris en compte :</w:t>
      </w:r>
    </w:p>
    <w:p w14:paraId="1A19D886" w14:textId="58173908" w:rsidR="00B4035E" w:rsidRPr="008A5C0F" w:rsidRDefault="001D5ED0" w:rsidP="00B4035E">
      <w:pPr>
        <w:pStyle w:val="Paragraphedeliste"/>
        <w:numPr>
          <w:ilvl w:val="0"/>
          <w:numId w:val="4"/>
        </w:numPr>
        <w:spacing w:after="160" w:line="256" w:lineRule="auto"/>
        <w:rPr>
          <w:szCs w:val="18"/>
        </w:rPr>
      </w:pPr>
      <w:r w:rsidRPr="008A5C0F">
        <w:rPr>
          <w:szCs w:val="18"/>
        </w:rPr>
        <w:t>Ergonomie</w:t>
      </w:r>
      <w:r w:rsidR="00B4035E" w:rsidRPr="008A5C0F">
        <w:rPr>
          <w:szCs w:val="18"/>
        </w:rPr>
        <w:t xml:space="preserve"> de l’interface</w:t>
      </w:r>
    </w:p>
    <w:p w14:paraId="5DB6380A" w14:textId="5C9E7F93" w:rsidR="00B4035E" w:rsidRPr="008A5C0F" w:rsidRDefault="001D5ED0" w:rsidP="00B4035E">
      <w:pPr>
        <w:pStyle w:val="Paragraphedeliste"/>
        <w:numPr>
          <w:ilvl w:val="0"/>
          <w:numId w:val="4"/>
        </w:numPr>
        <w:spacing w:after="160" w:line="256" w:lineRule="auto"/>
        <w:rPr>
          <w:szCs w:val="18"/>
        </w:rPr>
      </w:pPr>
      <w:r w:rsidRPr="008A5C0F">
        <w:rPr>
          <w:szCs w:val="18"/>
        </w:rPr>
        <w:t>Interface</w:t>
      </w:r>
      <w:r w:rsidR="00B4035E" w:rsidRPr="008A5C0F">
        <w:rPr>
          <w:szCs w:val="18"/>
        </w:rPr>
        <w:t xml:space="preserve"> en français ou en anglais,</w:t>
      </w:r>
    </w:p>
    <w:p w14:paraId="3290CFE5" w14:textId="211D530B" w:rsidR="00B4035E" w:rsidRPr="008A5C0F" w:rsidRDefault="001D5ED0" w:rsidP="00B4035E">
      <w:pPr>
        <w:pStyle w:val="Paragraphedeliste"/>
        <w:numPr>
          <w:ilvl w:val="0"/>
          <w:numId w:val="4"/>
        </w:numPr>
        <w:spacing w:after="160" w:line="256" w:lineRule="auto"/>
        <w:rPr>
          <w:szCs w:val="18"/>
        </w:rPr>
      </w:pPr>
      <w:r w:rsidRPr="008A5C0F">
        <w:rPr>
          <w:szCs w:val="18"/>
        </w:rPr>
        <w:t>Menu</w:t>
      </w:r>
      <w:r w:rsidR="00B4035E" w:rsidRPr="008A5C0F">
        <w:rPr>
          <w:szCs w:val="18"/>
        </w:rPr>
        <w:t xml:space="preserve"> d’aide pour l’utilisateur,</w:t>
      </w:r>
    </w:p>
    <w:p w14:paraId="4124DE85" w14:textId="25DDDC5A" w:rsidR="00D701CF" w:rsidRPr="008A5C0F" w:rsidRDefault="001D5ED0" w:rsidP="00B4035E">
      <w:pPr>
        <w:pStyle w:val="Paragraphedeliste"/>
        <w:numPr>
          <w:ilvl w:val="0"/>
          <w:numId w:val="4"/>
        </w:numPr>
        <w:spacing w:after="160" w:line="256" w:lineRule="auto"/>
        <w:rPr>
          <w:szCs w:val="18"/>
        </w:rPr>
      </w:pPr>
      <w:r w:rsidRPr="008A5C0F">
        <w:rPr>
          <w:szCs w:val="18"/>
        </w:rPr>
        <w:t>Manuel</w:t>
      </w:r>
      <w:r w:rsidR="00B4035E" w:rsidRPr="008A5C0F">
        <w:rPr>
          <w:szCs w:val="18"/>
        </w:rPr>
        <w:t xml:space="preserve"> d’utilisation en français ou en anglais.</w:t>
      </w:r>
    </w:p>
    <w:p w14:paraId="71230C04" w14:textId="4C068855" w:rsidR="004D49CE" w:rsidRPr="008A5C0F" w:rsidRDefault="00C31F8C" w:rsidP="004D49CE">
      <w:pPr>
        <w:pStyle w:val="Titre3"/>
        <w:rPr>
          <w:lang w:val="fr-FR"/>
        </w:rPr>
      </w:pPr>
      <w:bookmarkStart w:id="16" w:name="_Toc8304063"/>
      <w:r w:rsidRPr="008A5C0F">
        <w:rPr>
          <w:lang w:val="fr-FR"/>
        </w:rPr>
        <w:t>Interfaces électroniques (WIFI, Bluetooth, RS232 etc…)</w:t>
      </w:r>
      <w:bookmarkEnd w:id="16"/>
    </w:p>
    <w:p w14:paraId="1F6F954C" w14:textId="25989F0D" w:rsidR="00AE1B70" w:rsidRPr="008A5C0F" w:rsidRDefault="00AE1B70" w:rsidP="00AE1B70">
      <w:pPr>
        <w:rPr>
          <w:lang w:eastAsia="x-none"/>
        </w:rPr>
      </w:pPr>
      <w:r w:rsidRPr="008A5C0F">
        <w:rPr>
          <w:lang w:eastAsia="x-none"/>
        </w:rPr>
        <w:t>Il convient également de lister toutes les interfaces électroniques disponible :</w:t>
      </w:r>
    </w:p>
    <w:p w14:paraId="42A67AC7" w14:textId="445AC39E" w:rsidR="00B4035E" w:rsidRDefault="001D5ED0" w:rsidP="00B4035E">
      <w:pPr>
        <w:pStyle w:val="Paragraphedeliste"/>
        <w:numPr>
          <w:ilvl w:val="0"/>
          <w:numId w:val="17"/>
        </w:numPr>
        <w:spacing w:after="160" w:line="256" w:lineRule="auto"/>
        <w:rPr>
          <w:szCs w:val="18"/>
        </w:rPr>
      </w:pPr>
      <w:r w:rsidRPr="008A5C0F">
        <w:rPr>
          <w:szCs w:val="18"/>
        </w:rPr>
        <w:t>Ports</w:t>
      </w:r>
      <w:r w:rsidR="00B4035E" w:rsidRPr="008A5C0F">
        <w:rPr>
          <w:szCs w:val="18"/>
        </w:rPr>
        <w:t xml:space="preserve"> WIFI,</w:t>
      </w:r>
      <w:r w:rsidR="00F61F0C">
        <w:rPr>
          <w:szCs w:val="18"/>
        </w:rPr>
        <w:t xml:space="preserve"> RJ45,</w:t>
      </w:r>
      <w:r w:rsidR="00B4035E" w:rsidRPr="008A5C0F">
        <w:rPr>
          <w:szCs w:val="18"/>
        </w:rPr>
        <w:t xml:space="preserve"> Bluetooth, RS232, USB, </w:t>
      </w:r>
      <w:r w:rsidRPr="008A5C0F">
        <w:rPr>
          <w:szCs w:val="18"/>
        </w:rPr>
        <w:t>etc. ;</w:t>
      </w:r>
    </w:p>
    <w:p w14:paraId="4496C5ED" w14:textId="19646C97" w:rsidR="00844BE1" w:rsidRPr="008A5C0F" w:rsidRDefault="001D5ED0" w:rsidP="00B4035E">
      <w:pPr>
        <w:pStyle w:val="Paragraphedeliste"/>
        <w:numPr>
          <w:ilvl w:val="0"/>
          <w:numId w:val="17"/>
        </w:numPr>
        <w:spacing w:after="160" w:line="256" w:lineRule="auto"/>
        <w:rPr>
          <w:szCs w:val="18"/>
        </w:rPr>
      </w:pPr>
      <w:r>
        <w:rPr>
          <w:szCs w:val="18"/>
        </w:rPr>
        <w:t>Lecteur</w:t>
      </w:r>
      <w:r w:rsidR="00844BE1">
        <w:rPr>
          <w:szCs w:val="18"/>
        </w:rPr>
        <w:t xml:space="preserve"> de code barre pour identifier un patient,</w:t>
      </w:r>
    </w:p>
    <w:p w14:paraId="1E900017" w14:textId="6CD8B7BC" w:rsidR="00B4035E" w:rsidRPr="008A5C0F" w:rsidRDefault="001D5ED0" w:rsidP="00B4035E">
      <w:pPr>
        <w:pStyle w:val="Paragraphedeliste"/>
        <w:numPr>
          <w:ilvl w:val="0"/>
          <w:numId w:val="17"/>
        </w:numPr>
        <w:spacing w:after="160" w:line="256" w:lineRule="auto"/>
        <w:rPr>
          <w:szCs w:val="18"/>
        </w:rPr>
      </w:pPr>
      <w:r w:rsidRPr="008A5C0F">
        <w:rPr>
          <w:szCs w:val="18"/>
        </w:rPr>
        <w:t>Type</w:t>
      </w:r>
      <w:r w:rsidR="00B4035E" w:rsidRPr="008A5C0F">
        <w:rPr>
          <w:szCs w:val="18"/>
        </w:rPr>
        <w:t xml:space="preserve"> d’alimentation ou de chargeur pour la batterie</w:t>
      </w:r>
      <w:r w:rsidR="008D3123" w:rsidRPr="009F3173">
        <w:rPr>
          <w:szCs w:val="18"/>
        </w:rPr>
        <w:t>.</w:t>
      </w:r>
      <w:r w:rsidR="008D3123">
        <w:rPr>
          <w:szCs w:val="18"/>
        </w:rPr>
        <w:t xml:space="preserve"> </w:t>
      </w:r>
    </w:p>
    <w:p w14:paraId="590E7AE2" w14:textId="1B8D2897" w:rsidR="0000726A" w:rsidRPr="008A5C0F" w:rsidRDefault="0000726A" w:rsidP="0000726A">
      <w:pPr>
        <w:pStyle w:val="Titre3"/>
        <w:rPr>
          <w:lang w:val="fr-FR"/>
        </w:rPr>
      </w:pPr>
      <w:bookmarkStart w:id="17" w:name="_Toc8304064"/>
      <w:r w:rsidRPr="008A5C0F">
        <w:rPr>
          <w:lang w:val="fr-FR"/>
        </w:rPr>
        <w:t>Protocole de transfert de données</w:t>
      </w:r>
      <w:bookmarkEnd w:id="17"/>
    </w:p>
    <w:p w14:paraId="15F65118" w14:textId="413E64CF" w:rsidR="00B4035E" w:rsidRPr="009F3173" w:rsidRDefault="00B4035E" w:rsidP="00B4035E">
      <w:pPr>
        <w:rPr>
          <w:szCs w:val="18"/>
        </w:rPr>
      </w:pPr>
      <w:r w:rsidRPr="009F3173">
        <w:rPr>
          <w:szCs w:val="18"/>
        </w:rPr>
        <w:t>Le constructeur définira précisément les protocoles de transfert de données disponibles. Ces protocoles seront libres de droits d’usage et disponibles.</w:t>
      </w:r>
      <w:r w:rsidR="004E5CEA" w:rsidRPr="009F3173">
        <w:rPr>
          <w:szCs w:val="18"/>
        </w:rPr>
        <w:t xml:space="preserve"> Ils respecteront également des normes de sécurité vis-à-vis des informations exportées. </w:t>
      </w:r>
    </w:p>
    <w:p w14:paraId="4CDCBA89" w14:textId="11AE35BD" w:rsidR="009148B3" w:rsidRDefault="00F87D38" w:rsidP="001D5ED0">
      <w:pPr>
        <w:spacing w:after="160" w:line="256" w:lineRule="auto"/>
        <w:rPr>
          <w:szCs w:val="18"/>
        </w:rPr>
      </w:pPr>
      <w:r w:rsidRPr="009F3173">
        <w:rPr>
          <w:szCs w:val="18"/>
        </w:rPr>
        <w:t xml:space="preserve">Il sera précisé </w:t>
      </w:r>
      <w:r w:rsidR="002678D8" w:rsidRPr="009F3173">
        <w:rPr>
          <w:szCs w:val="18"/>
        </w:rPr>
        <w:t>s’il</w:t>
      </w:r>
      <w:r w:rsidRPr="009F3173">
        <w:rPr>
          <w:szCs w:val="18"/>
        </w:rPr>
        <w:t xml:space="preserve"> existe une possibilité d’exporter les résultats de tests </w:t>
      </w:r>
      <w:r w:rsidR="00E43708" w:rsidRPr="009F3173">
        <w:rPr>
          <w:szCs w:val="18"/>
        </w:rPr>
        <w:t>directement sur un « cloud » dédié, via internet, sans serveur tampon</w:t>
      </w:r>
      <w:r w:rsidRPr="009F3173">
        <w:rPr>
          <w:szCs w:val="18"/>
        </w:rPr>
        <w:t>.</w:t>
      </w:r>
      <w:r w:rsidR="00E43708" w:rsidRPr="009F3173">
        <w:rPr>
          <w:szCs w:val="18"/>
        </w:rPr>
        <w:t xml:space="preserve"> Le système d’information sera vraisemblablement « server </w:t>
      </w:r>
      <w:proofErr w:type="spellStart"/>
      <w:r w:rsidR="00E43708" w:rsidRPr="009F3173">
        <w:rPr>
          <w:szCs w:val="18"/>
        </w:rPr>
        <w:t>less</w:t>
      </w:r>
      <w:proofErr w:type="spellEnd"/>
      <w:r w:rsidR="00E43708" w:rsidRPr="009F3173">
        <w:rPr>
          <w:szCs w:val="18"/>
        </w:rPr>
        <w:t> ».</w:t>
      </w:r>
      <w:r w:rsidRPr="009F3173">
        <w:rPr>
          <w:szCs w:val="18"/>
        </w:rPr>
        <w:t xml:space="preserve"> Pour ce faire il est important que chaque appareil puisse être connecté à internet, en filaire, afin de pouvoir exporter les résultats rapidement sur le système d’information. Les protocoles de communication seront </w:t>
      </w:r>
      <w:r w:rsidR="002678D8" w:rsidRPr="009F3173">
        <w:rPr>
          <w:szCs w:val="18"/>
        </w:rPr>
        <w:t xml:space="preserve">tous </w:t>
      </w:r>
      <w:r w:rsidRPr="009F3173">
        <w:rPr>
          <w:szCs w:val="18"/>
        </w:rPr>
        <w:t>détaillés dans l’</w:t>
      </w:r>
      <w:r w:rsidR="001D5ED0" w:rsidRPr="009F3173">
        <w:rPr>
          <w:szCs w:val="18"/>
        </w:rPr>
        <w:t>offre. Ces</w:t>
      </w:r>
      <w:r w:rsidR="002678D8" w:rsidRPr="009F3173">
        <w:rPr>
          <w:szCs w:val="18"/>
        </w:rPr>
        <w:t xml:space="preserve"> protocoles seront divisés en deux niveaux : comment la machine se connecte-t ’elle (protocole Ethernet, RS232, USB, …) et sous quelle forme l’information est envoyée</w:t>
      </w:r>
      <w:r w:rsidR="001D5ED0" w:rsidRPr="009F3173">
        <w:rPr>
          <w:szCs w:val="18"/>
        </w:rPr>
        <w:t xml:space="preserve"> (format des données et protocoles d’échange).</w:t>
      </w:r>
      <w:r w:rsidR="00E43708" w:rsidRPr="009F3173">
        <w:rPr>
          <w:szCs w:val="18"/>
        </w:rPr>
        <w:t xml:space="preserve"> La disponibilité ou la possibilité d’implémenter dans la machine un protocole d’échange standard de Biologie sera un plus.</w:t>
      </w:r>
      <w:r w:rsidR="00E43708">
        <w:rPr>
          <w:szCs w:val="18"/>
        </w:rPr>
        <w:t xml:space="preserve"> </w:t>
      </w:r>
    </w:p>
    <w:p w14:paraId="635053A6" w14:textId="77777777" w:rsidR="00092C39" w:rsidRPr="001D5ED0" w:rsidRDefault="00092C39" w:rsidP="001D5ED0">
      <w:pPr>
        <w:spacing w:after="160" w:line="256" w:lineRule="auto"/>
        <w:rPr>
          <w:szCs w:val="18"/>
        </w:rPr>
      </w:pPr>
    </w:p>
    <w:p w14:paraId="04926025" w14:textId="76419421" w:rsidR="005545B2" w:rsidRPr="008A5C0F" w:rsidRDefault="005545B2" w:rsidP="005545B2">
      <w:pPr>
        <w:pStyle w:val="Titre1"/>
        <w:rPr>
          <w:lang w:val="fr-FR"/>
        </w:rPr>
      </w:pPr>
      <w:bookmarkStart w:id="18" w:name="_Toc8304065"/>
      <w:r w:rsidRPr="008A5C0F">
        <w:rPr>
          <w:lang w:val="fr-FR"/>
        </w:rPr>
        <w:lastRenderedPageBreak/>
        <w:t>Réponse attendue</w:t>
      </w:r>
      <w:bookmarkEnd w:id="18"/>
    </w:p>
    <w:p w14:paraId="7E7F1912" w14:textId="77777777" w:rsidR="005545B2" w:rsidRPr="008A5C0F" w:rsidRDefault="005545B2" w:rsidP="005545B2"/>
    <w:p w14:paraId="6CF1B921" w14:textId="77777777" w:rsidR="005545B2" w:rsidRPr="008A5C0F" w:rsidRDefault="005545B2" w:rsidP="005545B2">
      <w:r w:rsidRPr="008A5C0F">
        <w:t>Pour chaque solution proposée par les fournisseurs, il conviendra de fournir :</w:t>
      </w:r>
    </w:p>
    <w:p w14:paraId="47F57BDE" w14:textId="4CAE072D" w:rsidR="00B4035E" w:rsidRPr="008A5C0F" w:rsidRDefault="001D5ED0" w:rsidP="00B4035E">
      <w:pPr>
        <w:pStyle w:val="Paragraphedeliste"/>
        <w:numPr>
          <w:ilvl w:val="0"/>
          <w:numId w:val="18"/>
        </w:numPr>
      </w:pPr>
      <w:r w:rsidRPr="008A5C0F">
        <w:t>Des</w:t>
      </w:r>
      <w:r w:rsidR="00B4035E" w:rsidRPr="008A5C0F">
        <w:t xml:space="preserve"> renseignements sur le fournisseur et le constructeur si différents,</w:t>
      </w:r>
    </w:p>
    <w:p w14:paraId="31663B5E" w14:textId="45B595E6" w:rsidR="00B4035E" w:rsidRPr="008A5C0F" w:rsidRDefault="001D5ED0" w:rsidP="00B4035E">
      <w:pPr>
        <w:pStyle w:val="Paragraphedeliste"/>
        <w:numPr>
          <w:ilvl w:val="0"/>
          <w:numId w:val="18"/>
        </w:numPr>
      </w:pPr>
      <w:r w:rsidRPr="008A5C0F">
        <w:t>L’étendue</w:t>
      </w:r>
      <w:r w:rsidR="00B4035E" w:rsidRPr="008A5C0F">
        <w:t xml:space="preserve"> de la prestation (tests réalisables, assistance, formation, …) ;</w:t>
      </w:r>
    </w:p>
    <w:p w14:paraId="51531C67" w14:textId="7661244F" w:rsidR="00C61B20" w:rsidRPr="008A5C0F" w:rsidRDefault="001D5ED0" w:rsidP="00B4035E">
      <w:pPr>
        <w:pStyle w:val="Paragraphedeliste"/>
        <w:numPr>
          <w:ilvl w:val="0"/>
          <w:numId w:val="18"/>
        </w:numPr>
      </w:pPr>
      <w:r w:rsidRPr="008A5C0F">
        <w:t>Des</w:t>
      </w:r>
      <w:r w:rsidR="00C61B20" w:rsidRPr="008A5C0F">
        <w:t xml:space="preserve"> preuves de précision des tests proposés par rapport aux tests standards,</w:t>
      </w:r>
    </w:p>
    <w:p w14:paraId="3A00552C" w14:textId="286AF652" w:rsidR="00B4035E" w:rsidRPr="008A5C0F" w:rsidRDefault="001D5ED0" w:rsidP="00B4035E">
      <w:pPr>
        <w:pStyle w:val="Paragraphedeliste"/>
        <w:numPr>
          <w:ilvl w:val="0"/>
          <w:numId w:val="18"/>
        </w:numPr>
      </w:pPr>
      <w:r w:rsidRPr="008A5C0F">
        <w:t>Le</w:t>
      </w:r>
      <w:r w:rsidR="00C81A72" w:rsidRPr="008A5C0F">
        <w:t xml:space="preserve"> </w:t>
      </w:r>
      <w:r w:rsidR="00B4035E" w:rsidRPr="008A5C0F">
        <w:t>descriptif des éventuels logiciels associés,</w:t>
      </w:r>
    </w:p>
    <w:p w14:paraId="39D05286" w14:textId="6C486CB3" w:rsidR="00B4035E" w:rsidRDefault="001D5ED0" w:rsidP="00B4035E">
      <w:pPr>
        <w:pStyle w:val="Paragraphedeliste"/>
        <w:numPr>
          <w:ilvl w:val="0"/>
          <w:numId w:val="18"/>
        </w:numPr>
      </w:pPr>
      <w:r w:rsidRPr="008A5C0F">
        <w:t>Les</w:t>
      </w:r>
      <w:r w:rsidR="00B4035E" w:rsidRPr="008A5C0F">
        <w:t xml:space="preserve"> détails techniques, par exemple : la technologie utilisée, les caractéristiques physiques de l’appareil (taille, poids, matériau principal), la consommation en énergie, l’autonomie d’une éventuelle batterie, la vitesse d’exécution d’un test, les conditions d’utilisations (y compris atmosphériques), règles d’hygiène, …</w:t>
      </w:r>
      <w:r w:rsidR="00C61B20" w:rsidRPr="008A5C0F">
        <w:t> ;</w:t>
      </w:r>
    </w:p>
    <w:p w14:paraId="1240E115" w14:textId="722A7F98" w:rsidR="00C5357E" w:rsidRDefault="001D5ED0" w:rsidP="00B4035E">
      <w:pPr>
        <w:pStyle w:val="Paragraphedeliste"/>
        <w:numPr>
          <w:ilvl w:val="0"/>
          <w:numId w:val="18"/>
        </w:numPr>
      </w:pPr>
      <w:r>
        <w:t>Les</w:t>
      </w:r>
      <w:r w:rsidR="00C5357E">
        <w:t xml:space="preserve"> protocoles de communication et d’export de données, le format et la composition de ces données ;</w:t>
      </w:r>
    </w:p>
    <w:p w14:paraId="079502F5" w14:textId="0CF2BA99" w:rsidR="001D5ED0" w:rsidRPr="009F3173" w:rsidRDefault="001D5ED0" w:rsidP="00B4035E">
      <w:pPr>
        <w:pStyle w:val="Paragraphedeliste"/>
        <w:numPr>
          <w:ilvl w:val="0"/>
          <w:numId w:val="18"/>
        </w:numPr>
      </w:pPr>
      <w:r w:rsidRPr="009F3173">
        <w:t>La fréquence des contrôles qualités si besoin est,</w:t>
      </w:r>
    </w:p>
    <w:p w14:paraId="07FABAD8" w14:textId="6576AFF7" w:rsidR="00B4035E" w:rsidRPr="008A5C0F" w:rsidRDefault="001D5ED0" w:rsidP="00B4035E">
      <w:pPr>
        <w:pStyle w:val="Paragraphedeliste"/>
        <w:numPr>
          <w:ilvl w:val="0"/>
          <w:numId w:val="18"/>
        </w:numPr>
      </w:pPr>
      <w:r w:rsidRPr="008A5C0F">
        <w:t>Les</w:t>
      </w:r>
      <w:r w:rsidR="00B4035E" w:rsidRPr="008A5C0F">
        <w:t xml:space="preserve"> délais d’approvisionnement des consommables,</w:t>
      </w:r>
    </w:p>
    <w:p w14:paraId="38DEB3FB" w14:textId="3E4AD8E2" w:rsidR="00B4035E" w:rsidRPr="008A5C0F" w:rsidRDefault="001D5ED0" w:rsidP="00B4035E">
      <w:pPr>
        <w:pStyle w:val="Paragraphedeliste"/>
        <w:numPr>
          <w:ilvl w:val="0"/>
          <w:numId w:val="18"/>
        </w:numPr>
      </w:pPr>
      <w:r w:rsidRPr="008A5C0F">
        <w:t>Le</w:t>
      </w:r>
      <w:r w:rsidR="00B4035E" w:rsidRPr="008A5C0F">
        <w:t xml:space="preserve"> conditionnement des consommable (forme et dimensions en vue du stockage),</w:t>
      </w:r>
    </w:p>
    <w:p w14:paraId="28F9CB46" w14:textId="1093E3F1" w:rsidR="00C81A72" w:rsidRPr="008A5C0F" w:rsidRDefault="001D5ED0" w:rsidP="00B4035E">
      <w:pPr>
        <w:pStyle w:val="Paragraphedeliste"/>
        <w:numPr>
          <w:ilvl w:val="0"/>
          <w:numId w:val="18"/>
        </w:numPr>
      </w:pPr>
      <w:r>
        <w:t>Les</w:t>
      </w:r>
      <w:r w:rsidR="00C81A72" w:rsidRPr="008A5C0F">
        <w:t xml:space="preserve"> contraintes de conservation des consommables (</w:t>
      </w:r>
      <w:r w:rsidR="0041291F">
        <w:t>h</w:t>
      </w:r>
      <w:r w:rsidR="00C81A72" w:rsidRPr="008A5C0F">
        <w:t xml:space="preserve">ygrométrie, température, délai de </w:t>
      </w:r>
      <w:r w:rsidR="0041291F">
        <w:t>conservation</w:t>
      </w:r>
      <w:r w:rsidR="00C81A72" w:rsidRPr="008A5C0F">
        <w:t>)</w:t>
      </w:r>
      <w:r w:rsidR="006474B7" w:rsidRPr="008A5C0F">
        <w:t>,</w:t>
      </w:r>
    </w:p>
    <w:p w14:paraId="52AB70E9" w14:textId="4978B23E" w:rsidR="00B4035E" w:rsidRPr="008A5C0F" w:rsidRDefault="001D5ED0" w:rsidP="00B4035E">
      <w:pPr>
        <w:pStyle w:val="Paragraphedeliste"/>
        <w:numPr>
          <w:ilvl w:val="0"/>
          <w:numId w:val="18"/>
        </w:numPr>
      </w:pPr>
      <w:r w:rsidRPr="008A5C0F">
        <w:t>Le</w:t>
      </w:r>
      <w:r w:rsidR="00B4035E" w:rsidRPr="008A5C0F">
        <w:t xml:space="preserve"> plan de maintenance,</w:t>
      </w:r>
    </w:p>
    <w:p w14:paraId="1617747D" w14:textId="548BF8E1" w:rsidR="00B4035E" w:rsidRPr="008A5C0F" w:rsidRDefault="001D5ED0" w:rsidP="00B4035E">
      <w:pPr>
        <w:pStyle w:val="Paragraphedeliste"/>
        <w:numPr>
          <w:ilvl w:val="0"/>
          <w:numId w:val="18"/>
        </w:numPr>
      </w:pPr>
      <w:r w:rsidRPr="008A5C0F">
        <w:t>Le</w:t>
      </w:r>
      <w:r w:rsidR="00B4035E" w:rsidRPr="008A5C0F">
        <w:t xml:space="preserve"> délai d’approvisionnement des pièces détachées,</w:t>
      </w:r>
    </w:p>
    <w:p w14:paraId="53C28E3B" w14:textId="72B4F290" w:rsidR="00B4035E" w:rsidRPr="008A5C0F" w:rsidRDefault="001D5ED0" w:rsidP="00B4035E">
      <w:pPr>
        <w:pStyle w:val="Paragraphedeliste"/>
        <w:numPr>
          <w:ilvl w:val="0"/>
          <w:numId w:val="18"/>
        </w:numPr>
      </w:pPr>
      <w:r w:rsidRPr="008A5C0F">
        <w:t>L’expertise</w:t>
      </w:r>
      <w:r w:rsidR="00B4035E" w:rsidRPr="008A5C0F">
        <w:t xml:space="preserve"> du fournisseur sur des projets similaires en Afrique et plus particulièrement en Afrique de l’Ouest ;</w:t>
      </w:r>
    </w:p>
    <w:p w14:paraId="69D76205" w14:textId="4AC97DB4" w:rsidR="00B4035E" w:rsidRPr="008A5C0F" w:rsidRDefault="001D5ED0" w:rsidP="00B4035E">
      <w:pPr>
        <w:pStyle w:val="Paragraphedeliste"/>
        <w:numPr>
          <w:ilvl w:val="0"/>
          <w:numId w:val="18"/>
        </w:numPr>
      </w:pPr>
      <w:r w:rsidRPr="008A5C0F">
        <w:t>Les</w:t>
      </w:r>
      <w:r w:rsidR="00C81A72" w:rsidRPr="008A5C0F">
        <w:t xml:space="preserve"> c</w:t>
      </w:r>
      <w:r w:rsidR="00B4035E" w:rsidRPr="008A5C0F">
        <w:t>onditions de vente,</w:t>
      </w:r>
    </w:p>
    <w:p w14:paraId="06D84BF0" w14:textId="1EE28F08" w:rsidR="00B4035E" w:rsidRPr="008A5C0F" w:rsidRDefault="001D5ED0" w:rsidP="00B4035E">
      <w:pPr>
        <w:pStyle w:val="Paragraphedeliste"/>
        <w:numPr>
          <w:ilvl w:val="0"/>
          <w:numId w:val="18"/>
        </w:numPr>
      </w:pPr>
      <w:r w:rsidRPr="008A5C0F">
        <w:t>Les</w:t>
      </w:r>
      <w:r w:rsidR="00C81A72" w:rsidRPr="008A5C0F">
        <w:t xml:space="preserve"> </w:t>
      </w:r>
      <w:r w:rsidR="00B4035E" w:rsidRPr="008A5C0F">
        <w:t>délais de mise en œuvre de la solution,</w:t>
      </w:r>
    </w:p>
    <w:p w14:paraId="32E5DBCD" w14:textId="33683A49" w:rsidR="00B4035E" w:rsidRPr="008A5C0F" w:rsidRDefault="001D5ED0" w:rsidP="00B4035E">
      <w:pPr>
        <w:pStyle w:val="Paragraphedeliste"/>
        <w:numPr>
          <w:ilvl w:val="0"/>
          <w:numId w:val="18"/>
        </w:numPr>
      </w:pPr>
      <w:r w:rsidRPr="008A5C0F">
        <w:t>Les</w:t>
      </w:r>
      <w:r w:rsidR="00C81A72" w:rsidRPr="008A5C0F">
        <w:t xml:space="preserve"> </w:t>
      </w:r>
      <w:r w:rsidR="00B4035E" w:rsidRPr="008A5C0F">
        <w:t>délais de réparation ou remplacement en cas de pannes,</w:t>
      </w:r>
    </w:p>
    <w:p w14:paraId="32B8C633" w14:textId="0C7A341A" w:rsidR="00410284" w:rsidRDefault="001D5ED0" w:rsidP="00410284">
      <w:pPr>
        <w:pStyle w:val="Paragraphedeliste"/>
        <w:numPr>
          <w:ilvl w:val="0"/>
          <w:numId w:val="18"/>
        </w:numPr>
      </w:pPr>
      <w:r w:rsidRPr="008A5C0F">
        <w:t>La</w:t>
      </w:r>
      <w:r w:rsidR="00C81A72" w:rsidRPr="008A5C0F">
        <w:t xml:space="preserve"> </w:t>
      </w:r>
      <w:r w:rsidR="00B4035E" w:rsidRPr="008A5C0F">
        <w:t>charge</w:t>
      </w:r>
      <w:r w:rsidR="00C81A72" w:rsidRPr="008A5C0F">
        <w:t xml:space="preserve"> de travail</w:t>
      </w:r>
      <w:r w:rsidR="00B4035E" w:rsidRPr="008A5C0F">
        <w:t xml:space="preserve"> de mise en œuvre.</w:t>
      </w:r>
    </w:p>
    <w:p w14:paraId="61653D41" w14:textId="747CF140" w:rsidR="00410284" w:rsidRPr="008A5C0F" w:rsidRDefault="00410284" w:rsidP="00410284">
      <w:r w:rsidRPr="00F60958">
        <w:t xml:space="preserve">Il est important de noter que chaque fournisseur est libre de proposer </w:t>
      </w:r>
      <w:r w:rsidR="00E43708" w:rsidRPr="00F60958">
        <w:t>une offre et des variantes</w:t>
      </w:r>
      <w:r w:rsidRPr="00F60958">
        <w:t xml:space="preserve"> répondant au présent cahier des charges. Chaque </w:t>
      </w:r>
      <w:r w:rsidR="00E43708" w:rsidRPr="00F60958">
        <w:t>vari</w:t>
      </w:r>
      <w:r w:rsidR="008D3123" w:rsidRPr="00F60958">
        <w:t>a</w:t>
      </w:r>
      <w:r w:rsidR="00E43708" w:rsidRPr="00F60958">
        <w:t>nte</w:t>
      </w:r>
      <w:r w:rsidRPr="00F60958">
        <w:t xml:space="preserve"> sera analysée indépendamment.</w:t>
      </w:r>
    </w:p>
    <w:p w14:paraId="6890E04C" w14:textId="6424278B" w:rsidR="004D49CE" w:rsidRPr="008A5C0F" w:rsidRDefault="004D49CE" w:rsidP="004D49CE">
      <w:pPr>
        <w:pStyle w:val="Titre1"/>
        <w:rPr>
          <w:lang w:val="fr-FR"/>
        </w:rPr>
      </w:pPr>
      <w:bookmarkStart w:id="19" w:name="_Toc8304066"/>
      <w:r w:rsidRPr="008A5C0F">
        <w:rPr>
          <w:lang w:val="fr-FR"/>
        </w:rPr>
        <w:t>Fourniture, mise en œuvre et maintenance</w:t>
      </w:r>
      <w:bookmarkEnd w:id="19"/>
      <w:r w:rsidRPr="008A5C0F">
        <w:rPr>
          <w:lang w:val="fr-FR"/>
        </w:rPr>
        <w:tab/>
      </w:r>
    </w:p>
    <w:p w14:paraId="15734C09" w14:textId="69A42A01" w:rsidR="00C31F8C" w:rsidRPr="008A5C0F" w:rsidRDefault="008B0905" w:rsidP="004D49CE">
      <w:pPr>
        <w:pStyle w:val="Titre2"/>
        <w:rPr>
          <w:lang w:val="fr-FR"/>
        </w:rPr>
      </w:pPr>
      <w:bookmarkStart w:id="20" w:name="_Toc8304067"/>
      <w:r w:rsidRPr="008A5C0F">
        <w:rPr>
          <w:lang w:val="fr-FR"/>
        </w:rPr>
        <w:t xml:space="preserve">Délai et lieu </w:t>
      </w:r>
      <w:r w:rsidR="00C31F8C" w:rsidRPr="008A5C0F">
        <w:rPr>
          <w:lang w:val="fr-FR"/>
        </w:rPr>
        <w:t>de livraison</w:t>
      </w:r>
      <w:bookmarkEnd w:id="20"/>
    </w:p>
    <w:p w14:paraId="26D18C66" w14:textId="41B9F215" w:rsidR="00B4035E" w:rsidRPr="008A5C0F" w:rsidRDefault="009D2028" w:rsidP="00C81A72">
      <w:r w:rsidRPr="008A5C0F">
        <w:t>Les modalités de livraisons devront être spécifiées</w:t>
      </w:r>
      <w:r w:rsidR="00C81A72" w:rsidRPr="008A5C0F">
        <w:t>. Seuls seront retenus les produits livrés au Togo, à Lomé. La</w:t>
      </w:r>
      <w:r w:rsidR="00B4035E" w:rsidRPr="008A5C0F">
        <w:t xml:space="preserve"> tarification </w:t>
      </w:r>
      <w:r w:rsidR="00C81A72" w:rsidRPr="008A5C0F">
        <w:t>adaptée</w:t>
      </w:r>
      <w:r w:rsidR="00B4035E" w:rsidRPr="008A5C0F">
        <w:t xml:space="preserve"> </w:t>
      </w:r>
      <w:r w:rsidR="00C81A72" w:rsidRPr="008A5C0F">
        <w:t>à</w:t>
      </w:r>
      <w:r w:rsidR="00B4035E" w:rsidRPr="008A5C0F">
        <w:t xml:space="preserve"> une livraison DDP sur site à Lomé, Togo, sera préférée</w:t>
      </w:r>
      <w:r w:rsidR="005958A4" w:rsidRPr="008A5C0F">
        <w:t xml:space="preserve">. </w:t>
      </w:r>
      <w:r w:rsidR="005958A4" w:rsidRPr="008A5C0F">
        <w:rPr>
          <w:lang w:eastAsia="fr-FR"/>
        </w:rPr>
        <w:t>Il est ici rappelé que l’acheteur (CNSS du Togo) est exonéré de taxes et droit de Douanes du fait de son statut.</w:t>
      </w:r>
    </w:p>
    <w:p w14:paraId="276ECCAD" w14:textId="2F0E466E" w:rsidR="00C31F8C" w:rsidRPr="008A5C0F" w:rsidRDefault="00C31F8C" w:rsidP="004D49CE">
      <w:pPr>
        <w:pStyle w:val="Titre2"/>
        <w:rPr>
          <w:lang w:val="fr-FR"/>
        </w:rPr>
      </w:pPr>
      <w:bookmarkStart w:id="21" w:name="_Toc8304068"/>
      <w:r w:rsidRPr="008A5C0F">
        <w:rPr>
          <w:lang w:val="fr-FR"/>
        </w:rPr>
        <w:t>Prestation de mise en service</w:t>
      </w:r>
      <w:r w:rsidR="008B0905" w:rsidRPr="008A5C0F">
        <w:rPr>
          <w:lang w:val="fr-FR"/>
        </w:rPr>
        <w:t xml:space="preserve"> et assistance au démarrage</w:t>
      </w:r>
      <w:bookmarkEnd w:id="21"/>
    </w:p>
    <w:p w14:paraId="7BB0F066" w14:textId="77777777" w:rsidR="00AB78E8" w:rsidRPr="008A5C0F" w:rsidRDefault="00AB78E8" w:rsidP="00AB78E8">
      <w:r w:rsidRPr="008A5C0F">
        <w:t>Dans le cadre de la mise en service de l’équipement, l’entreprise devra :</w:t>
      </w:r>
    </w:p>
    <w:p w14:paraId="46B94630" w14:textId="394062D6" w:rsidR="00B4035E" w:rsidRPr="008A5C0F" w:rsidRDefault="001D5ED0" w:rsidP="00B4035E">
      <w:pPr>
        <w:pStyle w:val="Paragraphedeliste"/>
        <w:numPr>
          <w:ilvl w:val="0"/>
          <w:numId w:val="20"/>
        </w:numPr>
      </w:pPr>
      <w:r w:rsidRPr="008A5C0F">
        <w:t>Assurer</w:t>
      </w:r>
      <w:r w:rsidR="00B4035E" w:rsidRPr="008A5C0F">
        <w:t xml:space="preserve"> le suivi de la livraison,</w:t>
      </w:r>
    </w:p>
    <w:p w14:paraId="508C1CF6" w14:textId="3CD092BC" w:rsidR="00B4035E" w:rsidRPr="008A5C0F" w:rsidRDefault="001D5ED0" w:rsidP="00B4035E">
      <w:pPr>
        <w:pStyle w:val="Paragraphedeliste"/>
        <w:numPr>
          <w:ilvl w:val="0"/>
          <w:numId w:val="20"/>
        </w:numPr>
      </w:pPr>
      <w:r w:rsidRPr="008A5C0F">
        <w:t>Installer</w:t>
      </w:r>
      <w:r w:rsidR="00B4035E" w:rsidRPr="008A5C0F">
        <w:t xml:space="preserve"> le ou les équipement(s) sur le site,</w:t>
      </w:r>
    </w:p>
    <w:p w14:paraId="2A3FDA37" w14:textId="3A895374" w:rsidR="00B4035E" w:rsidRPr="008A5C0F" w:rsidRDefault="001D5ED0" w:rsidP="00B4035E">
      <w:pPr>
        <w:pStyle w:val="Paragraphedeliste"/>
        <w:numPr>
          <w:ilvl w:val="0"/>
          <w:numId w:val="20"/>
        </w:numPr>
      </w:pPr>
      <w:r w:rsidRPr="008A5C0F">
        <w:t>Assurer</w:t>
      </w:r>
      <w:r w:rsidR="00B4035E" w:rsidRPr="008A5C0F">
        <w:t xml:space="preserve"> le bon fonctionnement du produit à la livraison,</w:t>
      </w:r>
    </w:p>
    <w:p w14:paraId="6EA34971" w14:textId="374DB12C" w:rsidR="00B4035E" w:rsidRPr="008A5C0F" w:rsidRDefault="001D5ED0" w:rsidP="00B4035E">
      <w:pPr>
        <w:pStyle w:val="Paragraphedeliste"/>
        <w:numPr>
          <w:ilvl w:val="0"/>
          <w:numId w:val="20"/>
        </w:numPr>
      </w:pPr>
      <w:r w:rsidRPr="008A5C0F">
        <w:t>Former</w:t>
      </w:r>
      <w:r w:rsidR="00B4035E" w:rsidRPr="008A5C0F">
        <w:t xml:space="preserve"> </w:t>
      </w:r>
      <w:r w:rsidR="00C81A72" w:rsidRPr="008A5C0F">
        <w:t>l</w:t>
      </w:r>
      <w:r w:rsidR="00B4035E" w:rsidRPr="008A5C0F">
        <w:t>es utilisateurs.</w:t>
      </w:r>
    </w:p>
    <w:p w14:paraId="105E1244" w14:textId="60C4B5A2" w:rsidR="005545B2" w:rsidRPr="008A5C0F" w:rsidRDefault="005545B2" w:rsidP="005545B2">
      <w:pPr>
        <w:pStyle w:val="Titre2"/>
        <w:rPr>
          <w:lang w:val="fr-FR"/>
        </w:rPr>
      </w:pPr>
      <w:bookmarkStart w:id="22" w:name="_Toc8304069"/>
      <w:r w:rsidRPr="008A5C0F">
        <w:rPr>
          <w:lang w:val="fr-FR"/>
        </w:rPr>
        <w:t>Documentation</w:t>
      </w:r>
      <w:bookmarkEnd w:id="22"/>
    </w:p>
    <w:p w14:paraId="7578E86E" w14:textId="6855F020" w:rsidR="000F45B8" w:rsidRPr="008A5C0F" w:rsidRDefault="000F45B8" w:rsidP="000F45B8">
      <w:r w:rsidRPr="008A5C0F">
        <w:t>Afin d’étudier chaque proposition, il faudra fournir toute la documentation possible à propos du ou des appareils. A savoir :</w:t>
      </w:r>
    </w:p>
    <w:p w14:paraId="7D5BE859" w14:textId="2A451B1C" w:rsidR="00F377D0" w:rsidRPr="008A5C0F" w:rsidRDefault="001D5ED0" w:rsidP="00F377D0">
      <w:pPr>
        <w:pStyle w:val="Paragraphedeliste"/>
        <w:numPr>
          <w:ilvl w:val="0"/>
          <w:numId w:val="22"/>
        </w:numPr>
      </w:pPr>
      <w:r w:rsidRPr="008A5C0F">
        <w:t>Une</w:t>
      </w:r>
      <w:r w:rsidR="00F377D0" w:rsidRPr="008A5C0F">
        <w:t xml:space="preserve"> explication de la technologie utilisée,</w:t>
      </w:r>
    </w:p>
    <w:p w14:paraId="521DE213" w14:textId="52013638" w:rsidR="00F377D0" w:rsidRPr="008A5C0F" w:rsidRDefault="001D5ED0" w:rsidP="00F377D0">
      <w:pPr>
        <w:pStyle w:val="Paragraphedeliste"/>
        <w:numPr>
          <w:ilvl w:val="0"/>
          <w:numId w:val="22"/>
        </w:numPr>
      </w:pPr>
      <w:r w:rsidRPr="008A5C0F">
        <w:t>Les</w:t>
      </w:r>
      <w:r w:rsidR="00F377D0" w:rsidRPr="008A5C0F">
        <w:t xml:space="preserve"> dimensions et le poids d’un appareil,</w:t>
      </w:r>
    </w:p>
    <w:p w14:paraId="5F76D2BC" w14:textId="2AFBE6CF" w:rsidR="00F377D0" w:rsidRPr="008A5C0F" w:rsidRDefault="001D5ED0" w:rsidP="00F377D0">
      <w:pPr>
        <w:pStyle w:val="Paragraphedeliste"/>
        <w:numPr>
          <w:ilvl w:val="0"/>
          <w:numId w:val="22"/>
        </w:numPr>
      </w:pPr>
      <w:r w:rsidRPr="008A5C0F">
        <w:t>Les</w:t>
      </w:r>
      <w:r w:rsidR="00F377D0" w:rsidRPr="008A5C0F">
        <w:t xml:space="preserve"> valeurs de consommation en énergie,</w:t>
      </w:r>
    </w:p>
    <w:p w14:paraId="6C7F5C59" w14:textId="4C18F38F" w:rsidR="00F377D0" w:rsidRPr="008A5C0F" w:rsidRDefault="001D5ED0" w:rsidP="00F377D0">
      <w:pPr>
        <w:pStyle w:val="Paragraphedeliste"/>
        <w:numPr>
          <w:ilvl w:val="0"/>
          <w:numId w:val="22"/>
        </w:numPr>
      </w:pPr>
      <w:r w:rsidRPr="008A5C0F">
        <w:t>La</w:t>
      </w:r>
      <w:r w:rsidR="00F377D0" w:rsidRPr="008A5C0F">
        <w:t xml:space="preserve"> durée d’autonomie si fonctionne sur batterie (et temps de recharge de la batterie),</w:t>
      </w:r>
    </w:p>
    <w:p w14:paraId="6D06AB4E" w14:textId="069F3C1E" w:rsidR="00F377D0" w:rsidRPr="008A5C0F" w:rsidRDefault="001D5ED0" w:rsidP="00F377D0">
      <w:pPr>
        <w:pStyle w:val="Paragraphedeliste"/>
        <w:numPr>
          <w:ilvl w:val="0"/>
          <w:numId w:val="22"/>
        </w:numPr>
      </w:pPr>
      <w:r w:rsidRPr="008A5C0F">
        <w:t>La</w:t>
      </w:r>
      <w:r w:rsidR="00C81A72" w:rsidRPr="008A5C0F">
        <w:t xml:space="preserve"> </w:t>
      </w:r>
      <w:r w:rsidR="00F377D0" w:rsidRPr="008A5C0F">
        <w:t>vitesse de fonctionnement,</w:t>
      </w:r>
    </w:p>
    <w:p w14:paraId="33E6BB9C" w14:textId="039FBFFC" w:rsidR="00F377D0" w:rsidRPr="008A5C0F" w:rsidRDefault="001D5ED0" w:rsidP="00F377D0">
      <w:pPr>
        <w:pStyle w:val="Paragraphedeliste"/>
        <w:numPr>
          <w:ilvl w:val="0"/>
          <w:numId w:val="22"/>
        </w:numPr>
      </w:pPr>
      <w:r w:rsidRPr="008A5C0F">
        <w:lastRenderedPageBreak/>
        <w:t>Une</w:t>
      </w:r>
      <w:r w:rsidR="00C81A72" w:rsidRPr="008A5C0F">
        <w:t xml:space="preserve"> </w:t>
      </w:r>
      <w:r w:rsidR="00F377D0" w:rsidRPr="008A5C0F">
        <w:t>notice d’utilisation et règles de bonnes pratiques,</w:t>
      </w:r>
    </w:p>
    <w:p w14:paraId="35B81548" w14:textId="409D0AF6" w:rsidR="00F377D0" w:rsidRPr="008A5C0F" w:rsidRDefault="001D5ED0" w:rsidP="00F377D0">
      <w:pPr>
        <w:pStyle w:val="Paragraphedeliste"/>
        <w:numPr>
          <w:ilvl w:val="0"/>
          <w:numId w:val="22"/>
        </w:numPr>
      </w:pPr>
      <w:r w:rsidRPr="008A5C0F">
        <w:t>Les</w:t>
      </w:r>
      <w:r w:rsidR="00C81A72" w:rsidRPr="008A5C0F">
        <w:t xml:space="preserve"> </w:t>
      </w:r>
      <w:r w:rsidR="00F377D0" w:rsidRPr="008A5C0F">
        <w:t>règles d’hygiènes,</w:t>
      </w:r>
    </w:p>
    <w:p w14:paraId="72153B2D" w14:textId="727B5921" w:rsidR="00F377D0" w:rsidRPr="008A5C0F" w:rsidRDefault="001D5ED0" w:rsidP="00F377D0">
      <w:pPr>
        <w:pStyle w:val="Paragraphedeliste"/>
        <w:numPr>
          <w:ilvl w:val="0"/>
          <w:numId w:val="22"/>
        </w:numPr>
      </w:pPr>
      <w:r w:rsidRPr="008A5C0F">
        <w:t>L’information</w:t>
      </w:r>
      <w:r w:rsidR="00F377D0" w:rsidRPr="008A5C0F">
        <w:t xml:space="preserve"> sur les modalités de conservation des consommables,</w:t>
      </w:r>
    </w:p>
    <w:p w14:paraId="338C2D40" w14:textId="320BB970" w:rsidR="00F377D0" w:rsidRPr="008A5C0F" w:rsidRDefault="00C81A72" w:rsidP="00F377D0">
      <w:pPr>
        <w:pStyle w:val="Paragraphedeliste"/>
        <w:numPr>
          <w:ilvl w:val="0"/>
          <w:numId w:val="22"/>
        </w:numPr>
      </w:pPr>
      <w:r w:rsidRPr="008A5C0F">
        <w:t>..</w:t>
      </w:r>
      <w:r w:rsidR="00F377D0" w:rsidRPr="008A5C0F">
        <w:t>.</w:t>
      </w:r>
    </w:p>
    <w:p w14:paraId="7CDCA55B" w14:textId="375CCDA0" w:rsidR="001A293F" w:rsidRPr="008A5C0F" w:rsidRDefault="001A293F" w:rsidP="001A293F">
      <w:pPr>
        <w:rPr>
          <w:rFonts w:ascii="Calibri" w:hAnsi="Calibri"/>
          <w:color w:val="auto"/>
          <w:sz w:val="22"/>
        </w:rPr>
      </w:pPr>
      <w:r w:rsidRPr="008A5C0F">
        <w:t>La documentation fonctionnelle et technique est remise en langue française ou anglaise.</w:t>
      </w:r>
      <w:r w:rsidRPr="008A5C0F">
        <w:rPr>
          <w:rFonts w:ascii="Calibri" w:hAnsi="Calibri"/>
          <w:color w:val="auto"/>
          <w:sz w:val="22"/>
        </w:rPr>
        <w:t xml:space="preserve"> </w:t>
      </w:r>
      <w:r w:rsidRPr="008A5C0F">
        <w:t>Toute prestation impliquant une modification de la documentation se traduit par une mise à jour systématique de la documentation, qui doit être remise par le fournisseur dans les meilleurs délais.</w:t>
      </w:r>
      <w:r w:rsidRPr="008A5C0F">
        <w:rPr>
          <w:rFonts w:ascii="Calibri" w:hAnsi="Calibri"/>
          <w:color w:val="auto"/>
          <w:sz w:val="22"/>
        </w:rPr>
        <w:t xml:space="preserve"> </w:t>
      </w:r>
      <w:r w:rsidRPr="008A5C0F">
        <w:t>Toute modification, adjonction ou suppression apportée à la documentation remise par le fournisseur doit faire l'objet d'une identification expresse, immédiate et exploitable par l’Organisme acheteur.</w:t>
      </w:r>
    </w:p>
    <w:p w14:paraId="7A878636" w14:textId="77777777" w:rsidR="004D49CE" w:rsidRPr="008A5C0F" w:rsidRDefault="004D49CE" w:rsidP="004D49CE">
      <w:pPr>
        <w:pStyle w:val="Titre2"/>
        <w:rPr>
          <w:lang w:val="fr-FR"/>
        </w:rPr>
      </w:pPr>
      <w:bookmarkStart w:id="23" w:name="_Toc8304070"/>
      <w:r w:rsidRPr="008A5C0F">
        <w:rPr>
          <w:lang w:val="fr-FR"/>
        </w:rPr>
        <w:t>Formation</w:t>
      </w:r>
      <w:bookmarkEnd w:id="23"/>
    </w:p>
    <w:p w14:paraId="369271F3" w14:textId="77777777" w:rsidR="00B20B72" w:rsidRPr="008A5C0F" w:rsidRDefault="00B20B72" w:rsidP="00B20B72">
      <w:pPr>
        <w:rPr>
          <w:color w:val="auto"/>
          <w:szCs w:val="18"/>
        </w:rPr>
      </w:pPr>
      <w:r w:rsidRPr="008A5C0F">
        <w:rPr>
          <w:szCs w:val="18"/>
        </w:rPr>
        <w:t>Les offres préciseront les prix et conditions (prérequis, nombre de formés, durée…) de formation :</w:t>
      </w:r>
    </w:p>
    <w:p w14:paraId="3C34C49F" w14:textId="770A4758" w:rsidR="004D49CE" w:rsidRPr="008A5C0F" w:rsidRDefault="001D5ED0" w:rsidP="00C05D87">
      <w:pPr>
        <w:pStyle w:val="Paragraphedeliste"/>
        <w:numPr>
          <w:ilvl w:val="0"/>
          <w:numId w:val="8"/>
        </w:numPr>
      </w:pPr>
      <w:bookmarkStart w:id="24" w:name="_Hlk3206843"/>
      <w:r w:rsidRPr="008A5C0F">
        <w:t>Des</w:t>
      </w:r>
      <w:r w:rsidR="004D49CE" w:rsidRPr="008A5C0F">
        <w:t xml:space="preserve"> utilisateurs</w:t>
      </w:r>
      <w:r w:rsidR="00D91209" w:rsidRPr="008A5C0F">
        <w:t xml:space="preserve"> pour assurer une bonne utilisation quotidienne</w:t>
      </w:r>
      <w:r w:rsidR="00AE20E0" w:rsidRPr="008A5C0F">
        <w:t>,</w:t>
      </w:r>
    </w:p>
    <w:p w14:paraId="4F67DD1B" w14:textId="0641150A" w:rsidR="004D49CE" w:rsidRPr="008A5C0F" w:rsidRDefault="001D5ED0" w:rsidP="00C05D87">
      <w:pPr>
        <w:pStyle w:val="Paragraphedeliste"/>
        <w:numPr>
          <w:ilvl w:val="0"/>
          <w:numId w:val="8"/>
        </w:numPr>
      </w:pPr>
      <w:r w:rsidRPr="008A5C0F">
        <w:t>Des</w:t>
      </w:r>
      <w:r w:rsidR="009D2028" w:rsidRPr="008A5C0F">
        <w:t xml:space="preserve"> i</w:t>
      </w:r>
      <w:r w:rsidR="004D49CE" w:rsidRPr="008A5C0F">
        <w:t>ngénieurs et techniciens en charge de la maintenance</w:t>
      </w:r>
      <w:r w:rsidR="00D91209" w:rsidRPr="008A5C0F">
        <w:t>, niveau 1 pour appareils simples et niveau 2 pour les plus complexes.</w:t>
      </w:r>
    </w:p>
    <w:p w14:paraId="5E9A2A60" w14:textId="69E179C2" w:rsidR="004D49CE" w:rsidRPr="008A5C0F" w:rsidRDefault="004D49CE" w:rsidP="004D49CE">
      <w:pPr>
        <w:pStyle w:val="Titre2"/>
        <w:rPr>
          <w:lang w:val="fr-FR"/>
        </w:rPr>
      </w:pPr>
      <w:bookmarkStart w:id="25" w:name="_Toc8304071"/>
      <w:bookmarkEnd w:id="24"/>
      <w:r w:rsidRPr="008A5C0F">
        <w:rPr>
          <w:lang w:val="fr-FR"/>
        </w:rPr>
        <w:t>Assistance et maintenance</w:t>
      </w:r>
      <w:r w:rsidR="00C81A72" w:rsidRPr="008A5C0F">
        <w:rPr>
          <w:lang w:val="fr-FR"/>
        </w:rPr>
        <w:t xml:space="preserve"> et SAV</w:t>
      </w:r>
      <w:bookmarkEnd w:id="25"/>
    </w:p>
    <w:p w14:paraId="302763FB" w14:textId="77777777" w:rsidR="00AE20E0" w:rsidRPr="008A5C0F" w:rsidRDefault="00AE20E0" w:rsidP="00AE20E0">
      <w:pPr>
        <w:rPr>
          <w:color w:val="auto"/>
          <w:szCs w:val="18"/>
        </w:rPr>
      </w:pPr>
      <w:r w:rsidRPr="008A5C0F">
        <w:rPr>
          <w:szCs w:val="18"/>
        </w:rPr>
        <w:t>Les offres préciseront les possibilités et modalités de :</w:t>
      </w:r>
    </w:p>
    <w:p w14:paraId="14CA7BA5" w14:textId="3A6D0379" w:rsidR="00F377D0" w:rsidRPr="008A5C0F" w:rsidRDefault="00C81A72" w:rsidP="00F377D0">
      <w:pPr>
        <w:pStyle w:val="Paragraphedeliste"/>
        <w:numPr>
          <w:ilvl w:val="0"/>
          <w:numId w:val="25"/>
        </w:numPr>
      </w:pPr>
      <w:r w:rsidRPr="008A5C0F">
        <w:t xml:space="preserve">Le </w:t>
      </w:r>
      <w:r w:rsidR="00F377D0" w:rsidRPr="008A5C0F">
        <w:t>support utilisateurs,</w:t>
      </w:r>
    </w:p>
    <w:p w14:paraId="0CB0460A" w14:textId="2A1E4792" w:rsidR="00F377D0" w:rsidRPr="008A5C0F" w:rsidRDefault="001D5ED0" w:rsidP="00F377D0">
      <w:pPr>
        <w:pStyle w:val="Paragraphedeliste"/>
        <w:numPr>
          <w:ilvl w:val="0"/>
          <w:numId w:val="25"/>
        </w:numPr>
      </w:pPr>
      <w:r w:rsidRPr="008A5C0F">
        <w:t>L’assistance</w:t>
      </w:r>
      <w:r w:rsidR="00F377D0" w:rsidRPr="008A5C0F">
        <w:t xml:space="preserve"> téléphonique de maintenance,</w:t>
      </w:r>
    </w:p>
    <w:p w14:paraId="601CB29E" w14:textId="00AA9C2B" w:rsidR="00F377D0" w:rsidRPr="008A5C0F" w:rsidRDefault="001D5ED0" w:rsidP="00F377D0">
      <w:pPr>
        <w:pStyle w:val="Paragraphedeliste"/>
        <w:numPr>
          <w:ilvl w:val="0"/>
          <w:numId w:val="25"/>
        </w:numPr>
      </w:pPr>
      <w:r w:rsidRPr="008A5C0F">
        <w:t>Les</w:t>
      </w:r>
      <w:r w:rsidR="00F377D0" w:rsidRPr="008A5C0F">
        <w:t xml:space="preserve"> heures ouvrable de la hot line,</w:t>
      </w:r>
    </w:p>
    <w:p w14:paraId="47FD37D5" w14:textId="27C8DC13" w:rsidR="00F377D0" w:rsidRPr="008A5C0F" w:rsidRDefault="001D5ED0" w:rsidP="00F377D0">
      <w:pPr>
        <w:pStyle w:val="Paragraphedeliste"/>
        <w:numPr>
          <w:ilvl w:val="0"/>
          <w:numId w:val="25"/>
        </w:numPr>
      </w:pPr>
      <w:r w:rsidRPr="008A5C0F">
        <w:t>Les</w:t>
      </w:r>
      <w:r w:rsidR="00F377D0" w:rsidRPr="008A5C0F">
        <w:t xml:space="preserve"> procédures et numéros de téléphone à joindre,</w:t>
      </w:r>
    </w:p>
    <w:p w14:paraId="5853B773" w14:textId="6ECA27DF" w:rsidR="00F377D0" w:rsidRPr="008A5C0F" w:rsidRDefault="001D5ED0" w:rsidP="00F377D0">
      <w:pPr>
        <w:pStyle w:val="Paragraphedeliste"/>
        <w:numPr>
          <w:ilvl w:val="0"/>
          <w:numId w:val="25"/>
        </w:numPr>
      </w:pPr>
      <w:r w:rsidRPr="008A5C0F">
        <w:t>Le</w:t>
      </w:r>
      <w:r w:rsidR="00F377D0" w:rsidRPr="008A5C0F">
        <w:t xml:space="preserve"> centre de dépannage le plus proche,</w:t>
      </w:r>
    </w:p>
    <w:p w14:paraId="3FEBAFDD" w14:textId="302FD225" w:rsidR="00C81A72" w:rsidRPr="008A5C0F" w:rsidRDefault="001D5ED0" w:rsidP="00C81A72">
      <w:pPr>
        <w:pStyle w:val="Paragraphedeliste"/>
        <w:numPr>
          <w:ilvl w:val="0"/>
          <w:numId w:val="25"/>
        </w:numPr>
      </w:pPr>
      <w:r w:rsidRPr="008A5C0F">
        <w:t>Le</w:t>
      </w:r>
      <w:r w:rsidR="00C81A72" w:rsidRPr="008A5C0F">
        <w:t xml:space="preserve"> délai garanti d’intervention de maintenance.</w:t>
      </w:r>
    </w:p>
    <w:p w14:paraId="20196BA3" w14:textId="7AB0ED7A" w:rsidR="00F377D0" w:rsidRPr="008A5C0F" w:rsidRDefault="001D5ED0" w:rsidP="00F377D0">
      <w:pPr>
        <w:pStyle w:val="Paragraphedeliste"/>
        <w:numPr>
          <w:ilvl w:val="0"/>
          <w:numId w:val="25"/>
        </w:numPr>
      </w:pPr>
      <w:r w:rsidRPr="008A5C0F">
        <w:t>Les</w:t>
      </w:r>
      <w:r w:rsidR="00F377D0" w:rsidRPr="008A5C0F">
        <w:t xml:space="preserve"> pénalités en cas de dépassement des délais (de réparation, livraisons, …).</w:t>
      </w:r>
    </w:p>
    <w:p w14:paraId="242433EF" w14:textId="77777777" w:rsidR="00F377D0" w:rsidRPr="008A5C0F" w:rsidRDefault="00F377D0" w:rsidP="00F377D0">
      <w:pPr>
        <w:rPr>
          <w:color w:val="auto"/>
        </w:rPr>
      </w:pPr>
      <w:r w:rsidRPr="008A5C0F">
        <w:t>Les solutions attendues étant des solutions ne nécessitant qu’un minimum de maintenance, il est tout de même nécessaire de spécifier les modalités de celle-ci. Pour tout appareil nécessitant une ou plusieurs maintenances préventives annuelles, il faudra préciser le pas de maintenance et les planifier à l’avance.</w:t>
      </w:r>
    </w:p>
    <w:p w14:paraId="2F0D7931" w14:textId="06EE65A2" w:rsidR="00C31F8C" w:rsidRPr="008A5C0F" w:rsidRDefault="00C31F8C" w:rsidP="008B0905">
      <w:pPr>
        <w:pStyle w:val="Titre2"/>
        <w:rPr>
          <w:lang w:val="fr-FR"/>
        </w:rPr>
      </w:pPr>
      <w:bookmarkStart w:id="26" w:name="_Toc8304072"/>
      <w:r w:rsidRPr="008A5C0F">
        <w:rPr>
          <w:lang w:val="fr-FR"/>
        </w:rPr>
        <w:t>Garanties</w:t>
      </w:r>
      <w:bookmarkEnd w:id="26"/>
    </w:p>
    <w:p w14:paraId="3EE463E6" w14:textId="77777777" w:rsidR="000323C2" w:rsidRPr="008A5C0F" w:rsidRDefault="000323C2" w:rsidP="000323C2">
      <w:r w:rsidRPr="008A5C0F">
        <w:t>Afin d’assurer la qualité et la continuité des soins une fois l’équipement en service, il convient de mettre en place une garantie solide à définir avec les points suivants :</w:t>
      </w:r>
    </w:p>
    <w:p w14:paraId="5AD9421A" w14:textId="01AEFE1B" w:rsidR="000323C2" w:rsidRPr="008A5C0F" w:rsidRDefault="001D5ED0" w:rsidP="00C05D87">
      <w:pPr>
        <w:pStyle w:val="Paragraphedeliste"/>
        <w:numPr>
          <w:ilvl w:val="0"/>
          <w:numId w:val="9"/>
        </w:numPr>
        <w:spacing w:after="160" w:line="259" w:lineRule="auto"/>
      </w:pPr>
      <w:r w:rsidRPr="008A5C0F">
        <w:t>Durée</w:t>
      </w:r>
      <w:r w:rsidR="000323C2" w:rsidRPr="008A5C0F">
        <w:t xml:space="preserve"> de cette garantie</w:t>
      </w:r>
      <w:r w:rsidR="00F377D0" w:rsidRPr="008A5C0F">
        <w:t>,</w:t>
      </w:r>
    </w:p>
    <w:p w14:paraId="5BC9BE3A" w14:textId="1AC016BF" w:rsidR="000323C2" w:rsidRPr="008A5C0F" w:rsidRDefault="001D5ED0" w:rsidP="00C05D87">
      <w:pPr>
        <w:pStyle w:val="Paragraphedeliste"/>
        <w:numPr>
          <w:ilvl w:val="0"/>
          <w:numId w:val="9"/>
        </w:numPr>
        <w:spacing w:after="160" w:line="259" w:lineRule="auto"/>
      </w:pPr>
      <w:r w:rsidRPr="008A5C0F">
        <w:t>Équipement</w:t>
      </w:r>
      <w:r w:rsidR="000323C2" w:rsidRPr="008A5C0F">
        <w:t xml:space="preserve"> de remplacement en cas de défaillance</w:t>
      </w:r>
      <w:r w:rsidR="00F377D0" w:rsidRPr="008A5C0F">
        <w:t>,</w:t>
      </w:r>
    </w:p>
    <w:p w14:paraId="11647A5D" w14:textId="25C77935" w:rsidR="000323C2" w:rsidRPr="008A5C0F" w:rsidRDefault="001D5ED0" w:rsidP="00C05D87">
      <w:pPr>
        <w:pStyle w:val="Paragraphedeliste"/>
        <w:numPr>
          <w:ilvl w:val="0"/>
          <w:numId w:val="9"/>
        </w:numPr>
        <w:spacing w:after="160" w:line="259" w:lineRule="auto"/>
      </w:pPr>
      <w:r w:rsidRPr="008A5C0F">
        <w:t>Mode</w:t>
      </w:r>
      <w:r w:rsidR="000323C2" w:rsidRPr="008A5C0F">
        <w:t xml:space="preserve"> d’exercice de la garantie (dépannage sur place, retour usine…)</w:t>
      </w:r>
      <w:r w:rsidR="00F377D0" w:rsidRPr="008A5C0F">
        <w:t>,</w:t>
      </w:r>
    </w:p>
    <w:p w14:paraId="55CB6E21" w14:textId="3C151181" w:rsidR="00E77825" w:rsidRPr="008A5C0F" w:rsidRDefault="001D5ED0" w:rsidP="00C05D87">
      <w:pPr>
        <w:pStyle w:val="Paragraphedeliste"/>
        <w:numPr>
          <w:ilvl w:val="0"/>
          <w:numId w:val="9"/>
        </w:numPr>
        <w:spacing w:after="160" w:line="259" w:lineRule="auto"/>
      </w:pPr>
      <w:r w:rsidRPr="008A5C0F">
        <w:t>Garanties</w:t>
      </w:r>
      <w:r w:rsidR="00E77825" w:rsidRPr="008A5C0F">
        <w:t xml:space="preserve"> de livraison et de disponibilité des stocks,</w:t>
      </w:r>
    </w:p>
    <w:p w14:paraId="0978C035" w14:textId="7F43EEE2" w:rsidR="00C31F8C" w:rsidRPr="008A5C0F" w:rsidRDefault="001D5ED0" w:rsidP="00C05D87">
      <w:pPr>
        <w:pStyle w:val="Paragraphedeliste"/>
        <w:numPr>
          <w:ilvl w:val="0"/>
          <w:numId w:val="9"/>
        </w:numPr>
        <w:spacing w:after="160" w:line="259" w:lineRule="auto"/>
      </w:pPr>
      <w:r w:rsidRPr="008A5C0F">
        <w:t>Rapidité</w:t>
      </w:r>
      <w:r w:rsidR="000323C2" w:rsidRPr="008A5C0F">
        <w:t xml:space="preserve"> d’intervention en cas de défaillance</w:t>
      </w:r>
      <w:r w:rsidR="00F377D0" w:rsidRPr="008A5C0F">
        <w:t>.</w:t>
      </w:r>
    </w:p>
    <w:p w14:paraId="7B0749E4" w14:textId="77777777" w:rsidR="00F377D0" w:rsidRPr="008A5C0F" w:rsidRDefault="00F377D0" w:rsidP="00AE20E0">
      <w:pPr>
        <w:pStyle w:val="Paragraphedeliste"/>
        <w:ind w:left="0"/>
        <w:rPr>
          <w:szCs w:val="18"/>
        </w:rPr>
      </w:pPr>
    </w:p>
    <w:p w14:paraId="25478308" w14:textId="38847053" w:rsidR="00F377D0" w:rsidRDefault="00F377D0" w:rsidP="00F377D0">
      <w:pPr>
        <w:rPr>
          <w:szCs w:val="18"/>
        </w:rPr>
      </w:pPr>
      <w:bookmarkStart w:id="27" w:name="_Hlk3207214"/>
      <w:r w:rsidRPr="008A5C0F">
        <w:rPr>
          <w:szCs w:val="18"/>
        </w:rPr>
        <w:t>Il convient donc que chaque fournisseur précise la durée de garantie de ses produits et les modalités de celle-ci en cas de panne. Il faudra également préciser comment un appareil sera pris en charge une fois la garantie contractuelle</w:t>
      </w:r>
      <w:r w:rsidR="00F60958">
        <w:rPr>
          <w:szCs w:val="18"/>
        </w:rPr>
        <w:t xml:space="preserve"> expirée</w:t>
      </w:r>
      <w:r w:rsidRPr="008A5C0F">
        <w:rPr>
          <w:szCs w:val="18"/>
        </w:rPr>
        <w:t>.</w:t>
      </w:r>
      <w:bookmarkEnd w:id="27"/>
    </w:p>
    <w:p w14:paraId="7BAD1C1F" w14:textId="0B74516A" w:rsidR="00410284" w:rsidRDefault="00410284" w:rsidP="00F377D0">
      <w:pPr>
        <w:rPr>
          <w:szCs w:val="18"/>
        </w:rPr>
      </w:pPr>
      <w:r w:rsidRPr="00F60958">
        <w:rPr>
          <w:szCs w:val="18"/>
        </w:rPr>
        <w:t xml:space="preserve">Pour ce qui est des consommables, il faudra également apporter des garanties </w:t>
      </w:r>
      <w:r w:rsidR="00F87D38" w:rsidRPr="00F60958">
        <w:rPr>
          <w:szCs w:val="18"/>
        </w:rPr>
        <w:t>permettant d’assurer que chaque lot sera identique.</w:t>
      </w:r>
      <w:r w:rsidR="00E43708" w:rsidRPr="00F60958">
        <w:rPr>
          <w:szCs w:val="18"/>
        </w:rPr>
        <w:t xml:space="preserve"> Une procédure de contrôle qualité et de vérification de conformité des lots sur site sera exposée.</w:t>
      </w:r>
      <w:r w:rsidR="00E43708">
        <w:rPr>
          <w:szCs w:val="18"/>
        </w:rPr>
        <w:t xml:space="preserve"> </w:t>
      </w:r>
    </w:p>
    <w:p w14:paraId="3AD07251" w14:textId="0CE80E84" w:rsidR="00DF10E1" w:rsidRDefault="00DF10E1" w:rsidP="00DF10E1">
      <w:pPr>
        <w:pStyle w:val="Titre2"/>
        <w:rPr>
          <w:lang w:val="fr-FR"/>
        </w:rPr>
      </w:pPr>
      <w:bookmarkStart w:id="28" w:name="_Toc8304073"/>
      <w:r>
        <w:rPr>
          <w:lang w:val="fr-FR"/>
        </w:rPr>
        <w:t>Transport et livraison</w:t>
      </w:r>
      <w:bookmarkEnd w:id="28"/>
    </w:p>
    <w:p w14:paraId="3D8195B3" w14:textId="4C2778E7" w:rsidR="00DF10E1" w:rsidRPr="00DF10E1" w:rsidRDefault="00DF10E1" w:rsidP="00DF10E1">
      <w:r>
        <w:t xml:space="preserve">Tout </w:t>
      </w:r>
      <w:r w:rsidR="00A53F89">
        <w:t>consommable associés à la machine et destiné à produire des examens</w:t>
      </w:r>
      <w:r>
        <w:t xml:space="preserve"> devant être stocké, et donc transporté, </w:t>
      </w:r>
      <w:r w:rsidR="006459F6">
        <w:t>dans des conditions de température, pression et humidité</w:t>
      </w:r>
      <w:r w:rsidR="00614D51">
        <w:t xml:space="preserve"> </w:t>
      </w:r>
      <w:r w:rsidR="00752293">
        <w:t>spéciale</w:t>
      </w:r>
      <w:r w:rsidR="006459F6">
        <w:t>s</w:t>
      </w:r>
      <w:r>
        <w:t xml:space="preserve"> devra être identifié. Chaque fournisseur devra fournir des garanties sur le transport</w:t>
      </w:r>
      <w:r w:rsidR="006459F6">
        <w:t xml:space="preserve"> optimal des marchandises</w:t>
      </w:r>
      <w:r>
        <w:t xml:space="preserve"> et </w:t>
      </w:r>
      <w:r w:rsidR="006459F6">
        <w:t>au respect de ces conditions</w:t>
      </w:r>
      <w:r>
        <w:t>, notamment pour les produits</w:t>
      </w:r>
      <w:r w:rsidR="00614D51">
        <w:t xml:space="preserve"> devant être maintenus à basse température. Il sera nécessaire de </w:t>
      </w:r>
      <w:r w:rsidR="009640F7">
        <w:t>suivre</w:t>
      </w:r>
      <w:r w:rsidR="00614D51">
        <w:t xml:space="preserve"> </w:t>
      </w:r>
      <w:r w:rsidR="009640F7">
        <w:t>l</w:t>
      </w:r>
      <w:r w:rsidR="00614D51">
        <w:t xml:space="preserve">es normes internationales dans ce domaine et d’apporter des outils de traçabilité </w:t>
      </w:r>
      <w:r w:rsidR="006459F6">
        <w:lastRenderedPageBreak/>
        <w:t xml:space="preserve">adaptés </w:t>
      </w:r>
      <w:r w:rsidR="00614D51">
        <w:t xml:space="preserve">pour </w:t>
      </w:r>
      <w:r w:rsidR="00752293">
        <w:t>assurer</w:t>
      </w:r>
      <w:r w:rsidR="00614D51">
        <w:t xml:space="preserve"> la</w:t>
      </w:r>
      <w:r w:rsidR="00752293">
        <w:t xml:space="preserve"> bonne</w:t>
      </w:r>
      <w:r w:rsidR="00614D51">
        <w:t xml:space="preserve"> qualité de la livraison.</w:t>
      </w:r>
      <w:r w:rsidR="00702DCB">
        <w:t xml:space="preserve"> Tout fournisseur ne pouvant assurer la qualité du transport de ses marchandise</w:t>
      </w:r>
      <w:r w:rsidR="00754605">
        <w:t>s</w:t>
      </w:r>
      <w:r w:rsidR="00702DCB">
        <w:t xml:space="preserve"> ne sera pas retenu.</w:t>
      </w:r>
    </w:p>
    <w:p w14:paraId="787258F6" w14:textId="4AED000C" w:rsidR="00C31F8C" w:rsidRPr="008A5C0F" w:rsidRDefault="005545B2" w:rsidP="00355EBA">
      <w:pPr>
        <w:pStyle w:val="Titre1"/>
        <w:rPr>
          <w:lang w:val="fr-FR"/>
        </w:rPr>
      </w:pPr>
      <w:bookmarkStart w:id="29" w:name="_Toc8304074"/>
      <w:r w:rsidRPr="008A5C0F">
        <w:rPr>
          <w:lang w:val="fr-FR"/>
        </w:rPr>
        <w:t xml:space="preserve">Prix, </w:t>
      </w:r>
      <w:r w:rsidR="008B0905" w:rsidRPr="008A5C0F">
        <w:rPr>
          <w:lang w:val="fr-FR"/>
        </w:rPr>
        <w:t>m</w:t>
      </w:r>
      <w:r w:rsidR="00355EBA" w:rsidRPr="008A5C0F">
        <w:rPr>
          <w:lang w:val="fr-FR"/>
        </w:rPr>
        <w:t xml:space="preserve">odalité de </w:t>
      </w:r>
      <w:r w:rsidR="00544F28" w:rsidRPr="008A5C0F">
        <w:rPr>
          <w:lang w:val="fr-FR"/>
        </w:rPr>
        <w:t>règlement</w:t>
      </w:r>
      <w:bookmarkEnd w:id="29"/>
    </w:p>
    <w:p w14:paraId="38DF3759" w14:textId="77777777" w:rsidR="005545B2" w:rsidRPr="008A5C0F" w:rsidRDefault="005545B2" w:rsidP="005545B2">
      <w:pPr>
        <w:pStyle w:val="Titre2"/>
        <w:rPr>
          <w:lang w:val="fr-FR"/>
        </w:rPr>
      </w:pPr>
      <w:bookmarkStart w:id="30" w:name="_Toc8304075"/>
      <w:r w:rsidRPr="008A5C0F">
        <w:rPr>
          <w:lang w:val="fr-FR"/>
        </w:rPr>
        <w:t>Mode de règlement</w:t>
      </w:r>
      <w:bookmarkEnd w:id="30"/>
    </w:p>
    <w:p w14:paraId="186D881A" w14:textId="040CA898" w:rsidR="00216E77" w:rsidRDefault="00216E77" w:rsidP="00216E77">
      <w:pPr>
        <w:rPr>
          <w:lang w:eastAsia="fr-FR"/>
        </w:rPr>
      </w:pPr>
      <w:bookmarkStart w:id="31" w:name="_Toc8304076"/>
      <w:r>
        <w:rPr>
          <w:lang w:eastAsia="fr-FR"/>
        </w:rPr>
        <w:t xml:space="preserve">Les prix proposés seront soit en Euro ou en Dollar Américain et en Francs CFA (XOF). Le paiement se fera en Francs CFA par virement bancaire </w:t>
      </w:r>
      <w:proofErr w:type="gramStart"/>
      <w:r>
        <w:rPr>
          <w:lang w:eastAsia="fr-FR"/>
        </w:rPr>
        <w:t>à 60 jours fin</w:t>
      </w:r>
      <w:proofErr w:type="gramEnd"/>
      <w:r>
        <w:rPr>
          <w:lang w:eastAsia="fr-FR"/>
        </w:rPr>
        <w:t xml:space="preserve"> de mois suivant réception de facture exigible.</w:t>
      </w:r>
    </w:p>
    <w:p w14:paraId="56F20DE6" w14:textId="77777777" w:rsidR="00216E77" w:rsidRDefault="00216E77" w:rsidP="00216E77">
      <w:pPr>
        <w:rPr>
          <w:b/>
        </w:rPr>
      </w:pPr>
    </w:p>
    <w:p w14:paraId="74AC8098" w14:textId="18C3500C" w:rsidR="00216E77" w:rsidRPr="00216E77" w:rsidRDefault="00216E77" w:rsidP="00216E77">
      <w:pPr>
        <w:rPr>
          <w:b/>
          <w:color w:val="414141"/>
        </w:rPr>
      </w:pPr>
      <w:r>
        <w:rPr>
          <w:b/>
        </w:rPr>
        <w:t>Il conviendra de fournir l</w:t>
      </w:r>
      <w:r w:rsidRPr="00216E77">
        <w:rPr>
          <w:b/>
        </w:rPr>
        <w:t>e coût complet et détaillé sur 8 ans</w:t>
      </w:r>
      <w:r>
        <w:rPr>
          <w:b/>
        </w:rPr>
        <w:t xml:space="preserve"> de l’offre en incluant</w:t>
      </w:r>
      <w:r w:rsidRPr="00216E77">
        <w:rPr>
          <w:b/>
        </w:rPr>
        <w:t xml:space="preserve"> la fourniture, </w:t>
      </w:r>
      <w:r>
        <w:rPr>
          <w:b/>
        </w:rPr>
        <w:t>le</w:t>
      </w:r>
      <w:r w:rsidRPr="00216E77">
        <w:rPr>
          <w:b/>
        </w:rPr>
        <w:t xml:space="preserve"> transport, l’installation, la maintenance et </w:t>
      </w:r>
      <w:r>
        <w:rPr>
          <w:b/>
        </w:rPr>
        <w:t>l</w:t>
      </w:r>
      <w:r w:rsidRPr="00216E77">
        <w:rPr>
          <w:b/>
        </w:rPr>
        <w:t>es consommables</w:t>
      </w:r>
      <w:r w:rsidR="00A70CEB">
        <w:rPr>
          <w:b/>
        </w:rPr>
        <w:t>.</w:t>
      </w:r>
      <w:bookmarkStart w:id="32" w:name="_GoBack"/>
      <w:bookmarkEnd w:id="32"/>
    </w:p>
    <w:p w14:paraId="6DE412DD" w14:textId="18A10D46" w:rsidR="00C65771" w:rsidRPr="008A5C0F" w:rsidRDefault="00C65771" w:rsidP="00C65771">
      <w:pPr>
        <w:pStyle w:val="Titre2"/>
        <w:rPr>
          <w:lang w:val="fr-FR"/>
        </w:rPr>
      </w:pPr>
      <w:r w:rsidRPr="008A5C0F">
        <w:rPr>
          <w:lang w:val="fr-FR"/>
        </w:rPr>
        <w:t>Négociations</w:t>
      </w:r>
      <w:bookmarkEnd w:id="31"/>
    </w:p>
    <w:p w14:paraId="7587004E" w14:textId="02E12C0C" w:rsidR="00C65771" w:rsidRPr="008A5C0F" w:rsidRDefault="00C65771" w:rsidP="00C65771">
      <w:r w:rsidRPr="008A5C0F">
        <w:t>L’</w:t>
      </w:r>
      <w:r w:rsidR="00E43708">
        <w:t>o</w:t>
      </w:r>
      <w:r w:rsidRPr="008A5C0F">
        <w:t>rganisme acheteur se réserve la possibilité de négocier avec les candidats ayant remis une offre. Cette négociation pourra porter sur tous les éléments de l’offre y compris le prix.</w:t>
      </w:r>
    </w:p>
    <w:p w14:paraId="3415E8E1" w14:textId="5D938D9F" w:rsidR="005545B2" w:rsidRPr="008A5C0F" w:rsidRDefault="005545B2" w:rsidP="005545B2">
      <w:pPr>
        <w:pStyle w:val="Titre1"/>
        <w:rPr>
          <w:lang w:val="fr-FR"/>
        </w:rPr>
      </w:pPr>
      <w:bookmarkStart w:id="33" w:name="_Toc8304077"/>
      <w:r w:rsidRPr="008A5C0F">
        <w:rPr>
          <w:lang w:val="fr-FR"/>
        </w:rPr>
        <w:t>Critères d’évaluation</w:t>
      </w:r>
      <w:bookmarkEnd w:id="33"/>
    </w:p>
    <w:p w14:paraId="4793D2AF" w14:textId="77777777" w:rsidR="005545B2" w:rsidRPr="008A5C0F" w:rsidRDefault="005545B2" w:rsidP="005545B2"/>
    <w:p w14:paraId="0D066057" w14:textId="77777777" w:rsidR="005545B2" w:rsidRPr="008A5C0F" w:rsidRDefault="005545B2" w:rsidP="005545B2">
      <w:r w:rsidRPr="008A5C0F">
        <w:t>Chaque fournisseur répondant à l’appel d’offre sera évalué en fonction des critères suivants :</w:t>
      </w:r>
    </w:p>
    <w:p w14:paraId="50112899" w14:textId="1635D977" w:rsidR="00666137" w:rsidRPr="008A5C0F" w:rsidRDefault="001D5ED0" w:rsidP="00666137">
      <w:pPr>
        <w:pStyle w:val="Paragraphedeliste"/>
        <w:numPr>
          <w:ilvl w:val="0"/>
          <w:numId w:val="26"/>
        </w:numPr>
      </w:pPr>
      <w:r w:rsidRPr="008A5C0F">
        <w:t>Coût</w:t>
      </w:r>
      <w:r w:rsidR="00666137" w:rsidRPr="008A5C0F">
        <w:t xml:space="preserve"> global de possession et d’usage (dispositif, des consommables, maintenance…) ;</w:t>
      </w:r>
    </w:p>
    <w:p w14:paraId="3AF0503C" w14:textId="193314AA" w:rsidR="00666137" w:rsidRPr="008A5C0F" w:rsidRDefault="001D5ED0" w:rsidP="00666137">
      <w:pPr>
        <w:pStyle w:val="Paragraphedeliste"/>
        <w:numPr>
          <w:ilvl w:val="0"/>
          <w:numId w:val="26"/>
        </w:numPr>
      </w:pPr>
      <w:r w:rsidRPr="008A5C0F">
        <w:t>Simplicité</w:t>
      </w:r>
      <w:r w:rsidR="00666137" w:rsidRPr="008A5C0F">
        <w:t xml:space="preserve"> d’utilisation,</w:t>
      </w:r>
    </w:p>
    <w:p w14:paraId="3042EFCE" w14:textId="1112F359" w:rsidR="00666137" w:rsidRPr="008A5C0F" w:rsidRDefault="001D5ED0" w:rsidP="00666137">
      <w:pPr>
        <w:pStyle w:val="Paragraphedeliste"/>
        <w:numPr>
          <w:ilvl w:val="0"/>
          <w:numId w:val="26"/>
        </w:numPr>
      </w:pPr>
      <w:r w:rsidRPr="008A5C0F">
        <w:t>Nombre</w:t>
      </w:r>
      <w:r w:rsidR="00666137" w:rsidRPr="008A5C0F">
        <w:t xml:space="preserve"> de tests réalisables parmi la liste des besoins,</w:t>
      </w:r>
    </w:p>
    <w:p w14:paraId="12F67BCB" w14:textId="0241F241" w:rsidR="00666137" w:rsidRPr="008A5C0F" w:rsidRDefault="001D5ED0" w:rsidP="00666137">
      <w:pPr>
        <w:pStyle w:val="Paragraphedeliste"/>
        <w:numPr>
          <w:ilvl w:val="0"/>
          <w:numId w:val="26"/>
        </w:numPr>
      </w:pPr>
      <w:r w:rsidRPr="008A5C0F">
        <w:t>Capacité</w:t>
      </w:r>
      <w:r w:rsidR="00666137" w:rsidRPr="008A5C0F">
        <w:t xml:space="preserve"> à approvisionner le Togo sur le long terme, </w:t>
      </w:r>
    </w:p>
    <w:p w14:paraId="14F7D8F1" w14:textId="4CF7F5CD" w:rsidR="00666137" w:rsidRPr="008A5C0F" w:rsidRDefault="001D5ED0" w:rsidP="00666137">
      <w:pPr>
        <w:pStyle w:val="Paragraphedeliste"/>
        <w:numPr>
          <w:ilvl w:val="0"/>
          <w:numId w:val="26"/>
        </w:numPr>
      </w:pPr>
      <w:r w:rsidRPr="008A5C0F">
        <w:t>Qualité</w:t>
      </w:r>
      <w:r w:rsidR="00666137" w:rsidRPr="008A5C0F">
        <w:t xml:space="preserve"> du produit et certifications,</w:t>
      </w:r>
    </w:p>
    <w:p w14:paraId="034A3FE4" w14:textId="3CF2412C" w:rsidR="00666137" w:rsidRPr="008A5C0F" w:rsidRDefault="001D5ED0" w:rsidP="00666137">
      <w:pPr>
        <w:pStyle w:val="Paragraphedeliste"/>
        <w:numPr>
          <w:ilvl w:val="0"/>
          <w:numId w:val="26"/>
        </w:numPr>
      </w:pPr>
      <w:r w:rsidRPr="008A5C0F">
        <w:t>Connectivité</w:t>
      </w:r>
      <w:r w:rsidR="00666137" w:rsidRPr="008A5C0F">
        <w:t xml:space="preserve"> avec le système d’information de l’hôpital,</w:t>
      </w:r>
    </w:p>
    <w:p w14:paraId="5281B2FE" w14:textId="06AD6C68" w:rsidR="00666137" w:rsidRPr="008A5C0F" w:rsidRDefault="001D5ED0" w:rsidP="00666137">
      <w:pPr>
        <w:pStyle w:val="Paragraphedeliste"/>
        <w:numPr>
          <w:ilvl w:val="0"/>
          <w:numId w:val="26"/>
        </w:numPr>
      </w:pPr>
      <w:r w:rsidRPr="008A5C0F">
        <w:t>Respect</w:t>
      </w:r>
      <w:r w:rsidR="00666137" w:rsidRPr="008A5C0F">
        <w:t xml:space="preserve"> du planning : il est important de noter que, dans le cadre d’une mise en service rapide de l’hôpital Saint Pérégrin, la disponibilité immédiate des équipements proposés ainsi qu’un temps de livraison au Togo court seront des éléments essentiels.</w:t>
      </w:r>
      <w:r w:rsidR="00AE67D6" w:rsidRPr="008A5C0F">
        <w:t xml:space="preserve"> La mise en service de l’hôpital est prévue au premier trimestre 2020</w:t>
      </w:r>
      <w:r w:rsidR="006D6791" w:rsidRPr="008A5C0F">
        <w:t>.</w:t>
      </w:r>
    </w:p>
    <w:p w14:paraId="501BB739" w14:textId="00242455" w:rsidR="00D91209" w:rsidRPr="008A5C0F" w:rsidRDefault="002C5D5B" w:rsidP="00D91209">
      <w:bookmarkStart w:id="34" w:name="_Hlk3539331"/>
      <w:r w:rsidRPr="008A5C0F">
        <w:t xml:space="preserve">Chaque fournisseur ayant émis une offre recevra une réponse, qu’elle soit retenue ou non. Les fournisseurs dont les offres seront retenues seront invités </w:t>
      </w:r>
      <w:r w:rsidR="00AE67D6" w:rsidRPr="008A5C0F">
        <w:t>à</w:t>
      </w:r>
      <w:r w:rsidR="00666137" w:rsidRPr="008A5C0F">
        <w:t xml:space="preserve"> </w:t>
      </w:r>
      <w:r w:rsidRPr="008A5C0F">
        <w:t>présenter leur dossier</w:t>
      </w:r>
      <w:r w:rsidR="00AE67D6" w:rsidRPr="008A5C0F">
        <w:t xml:space="preserve"> devant le groupe projet en charge de l’implantation de l’hôpital</w:t>
      </w:r>
      <w:r w:rsidRPr="008A5C0F">
        <w:t>.</w:t>
      </w:r>
    </w:p>
    <w:p w14:paraId="63748CB3" w14:textId="1EFB4A46" w:rsidR="005545B2" w:rsidRPr="008A5C0F" w:rsidRDefault="00666137" w:rsidP="005545B2">
      <w:pPr>
        <w:pStyle w:val="Titre1"/>
        <w:rPr>
          <w:lang w:val="fr-FR"/>
        </w:rPr>
      </w:pPr>
      <w:bookmarkStart w:id="35" w:name="_Toc8304078"/>
      <w:bookmarkEnd w:id="34"/>
      <w:r w:rsidRPr="008A5C0F">
        <w:rPr>
          <w:lang w:val="fr-FR"/>
        </w:rPr>
        <w:t>Obligations du prestataire</w:t>
      </w:r>
      <w:bookmarkEnd w:id="35"/>
    </w:p>
    <w:p w14:paraId="1CC2F3D7" w14:textId="024E5082" w:rsidR="005545B2" w:rsidRPr="008A5C0F" w:rsidRDefault="00243EF0" w:rsidP="005545B2">
      <w:pPr>
        <w:pStyle w:val="Titre2"/>
        <w:rPr>
          <w:lang w:val="fr-FR"/>
        </w:rPr>
      </w:pPr>
      <w:bookmarkStart w:id="36" w:name="_Toc8304079"/>
      <w:bookmarkStart w:id="37" w:name="_Hlk3540754"/>
      <w:r w:rsidRPr="008A5C0F">
        <w:rPr>
          <w:lang w:val="fr-FR"/>
        </w:rPr>
        <w:t>Obligations</w:t>
      </w:r>
      <w:r w:rsidR="005545B2" w:rsidRPr="008A5C0F">
        <w:rPr>
          <w:lang w:val="fr-FR"/>
        </w:rPr>
        <w:t xml:space="preserve"> du prestataire</w:t>
      </w:r>
      <w:bookmarkEnd w:id="36"/>
    </w:p>
    <w:p w14:paraId="117340CE" w14:textId="4C66EEED" w:rsidR="00243EF0" w:rsidRPr="008A5C0F" w:rsidRDefault="00243EF0" w:rsidP="00243EF0">
      <w:pPr>
        <w:rPr>
          <w:rFonts w:asciiTheme="minorHAnsi" w:hAnsiTheme="minorHAnsi"/>
          <w:color w:val="auto"/>
          <w:sz w:val="22"/>
        </w:rPr>
      </w:pPr>
      <w:r w:rsidRPr="008A5C0F">
        <w:t>Outre ce qui découle de ce qui a été dit ci-dessus, le prestataire sera tenu aux obligations ci-après.</w:t>
      </w:r>
    </w:p>
    <w:p w14:paraId="004078C6" w14:textId="3B3E7255" w:rsidR="005545B2" w:rsidRPr="008A5C0F" w:rsidRDefault="005545B2" w:rsidP="005545B2">
      <w:pPr>
        <w:pStyle w:val="Titre3"/>
        <w:rPr>
          <w:lang w:val="fr-FR"/>
        </w:rPr>
      </w:pPr>
      <w:bookmarkStart w:id="38" w:name="_Toc8304080"/>
      <w:r w:rsidRPr="008A5C0F">
        <w:rPr>
          <w:lang w:val="fr-FR"/>
        </w:rPr>
        <w:t>Confidentialité</w:t>
      </w:r>
      <w:bookmarkEnd w:id="38"/>
      <w:r w:rsidRPr="008A5C0F">
        <w:rPr>
          <w:lang w:val="fr-FR"/>
        </w:rPr>
        <w:t xml:space="preserve"> </w:t>
      </w:r>
    </w:p>
    <w:p w14:paraId="65B4EA2A" w14:textId="6EAD0F01" w:rsidR="00AF2164" w:rsidRPr="008A5C0F" w:rsidRDefault="00243EF0" w:rsidP="00AF2164">
      <w:pPr>
        <w:rPr>
          <w:color w:val="auto"/>
          <w:szCs w:val="18"/>
        </w:rPr>
      </w:pPr>
      <w:r w:rsidRPr="008A5C0F">
        <w:rPr>
          <w:szCs w:val="18"/>
        </w:rPr>
        <w:t xml:space="preserve">Les intervenants du prestataire participant à l’exécution des prestations sont tenus au secret professionnel, notamment sur les informations et les documents auxquels il a accès pendant la réalisation de ses prestations. Tout support comportant des informations confidentielles, précisées comme ayant cette nature ou pouvant être supposées telles, confié au prestataire, doit être restitué à l’Organisme acheteur en fin de contrat. Le prestataire ne peut remettre sans l’autorisation préalable de l’Organisme acheteur des documents confidentiels à d’éventuels sous-traitants. Dans le cas où le prestataire remet, avec l’autorisation préalable de l’Organisme acheteur, des documents confidentiels à des sous-traitants, ces derniers sont de ce fait tenus aux mêmes obligations que le prestataire. En outre, l’obligation de discrétion est valable pour les locaux et sites auxquels le prestataire a accès pendant la durée d’exécution des prestations. Le prestataire et l’Organisme acheteur s’engagent, chacun pour sa part, à ne divulguer </w:t>
      </w:r>
      <w:r w:rsidRPr="008A5C0F">
        <w:rPr>
          <w:szCs w:val="18"/>
        </w:rPr>
        <w:lastRenderedPageBreak/>
        <w:t>aucune information confidentielle en provenance de l’autre partie, qui pourrait leur parvenir à l’occasion de l’exécution des prestations.</w:t>
      </w:r>
    </w:p>
    <w:p w14:paraId="7E11483B" w14:textId="45B26CFD" w:rsidR="005545B2" w:rsidRPr="008A5C0F" w:rsidRDefault="005545B2" w:rsidP="00243EF0">
      <w:pPr>
        <w:pStyle w:val="Titre3"/>
        <w:rPr>
          <w:lang w:val="fr-FR"/>
        </w:rPr>
      </w:pPr>
      <w:bookmarkStart w:id="39" w:name="_Toc8304081"/>
      <w:r w:rsidRPr="008A5C0F">
        <w:rPr>
          <w:lang w:val="fr-FR"/>
        </w:rPr>
        <w:t>Responsabilité</w:t>
      </w:r>
      <w:bookmarkEnd w:id="39"/>
    </w:p>
    <w:p w14:paraId="154B8FEA" w14:textId="77777777" w:rsidR="00243EF0" w:rsidRPr="008A5C0F" w:rsidRDefault="00243EF0" w:rsidP="00243EF0">
      <w:pPr>
        <w:rPr>
          <w:color w:val="auto"/>
          <w:szCs w:val="18"/>
        </w:rPr>
      </w:pPr>
      <w:r w:rsidRPr="008A5C0F">
        <w:rPr>
          <w:szCs w:val="18"/>
        </w:rPr>
        <w:t>Il est expressément convenu entre les parties que le prestataire est soumis à une obligation de résultat dans l'exécution du contrat et qu’il ne pourra dégager sa responsabilité vis-à-vis de l’Organisme acheteur qu'après avoir prouvé que le dommage éventuel résulte exclusivement d’une faute de l’Organisme acheteur ou de la survenance d’un cas de force majeure.</w:t>
      </w:r>
    </w:p>
    <w:p w14:paraId="73D7CB5E" w14:textId="07D810C1" w:rsidR="00243EF0" w:rsidRPr="008A5C0F" w:rsidRDefault="00243EF0" w:rsidP="005545B2">
      <w:pPr>
        <w:pStyle w:val="Titre3"/>
        <w:rPr>
          <w:lang w:val="fr-FR"/>
        </w:rPr>
      </w:pPr>
      <w:bookmarkStart w:id="40" w:name="_Toc8304082"/>
      <w:r w:rsidRPr="008A5C0F">
        <w:rPr>
          <w:lang w:val="fr-FR"/>
        </w:rPr>
        <w:t>Délais</w:t>
      </w:r>
      <w:bookmarkEnd w:id="40"/>
    </w:p>
    <w:p w14:paraId="070773F0" w14:textId="30D136DF" w:rsidR="00243EF0" w:rsidRPr="008A5C0F" w:rsidRDefault="00243EF0" w:rsidP="00243EF0">
      <w:pPr>
        <w:rPr>
          <w:color w:val="auto"/>
          <w:szCs w:val="18"/>
        </w:rPr>
      </w:pPr>
      <w:r w:rsidRPr="008A5C0F">
        <w:rPr>
          <w:szCs w:val="18"/>
        </w:rPr>
        <w:t>Les délais contractuels de livraison et maintenance engagent le prestataire de sorte qu’il assumera la responsabilité du préjudice qui résulterait le cas échéant pour l’Organisme acheteur en termes de dommage immatériel direct et indirect en cas de non-respect desdits délais.</w:t>
      </w:r>
    </w:p>
    <w:p w14:paraId="7C49C27C" w14:textId="2B0181A8" w:rsidR="005545B2" w:rsidRPr="008A5C0F" w:rsidRDefault="005545B2" w:rsidP="005545B2">
      <w:pPr>
        <w:pStyle w:val="Titre3"/>
        <w:rPr>
          <w:lang w:val="fr-FR"/>
        </w:rPr>
      </w:pPr>
      <w:bookmarkStart w:id="41" w:name="_Toc8304083"/>
      <w:r w:rsidRPr="008A5C0F">
        <w:rPr>
          <w:lang w:val="fr-FR"/>
        </w:rPr>
        <w:t>Assurances</w:t>
      </w:r>
      <w:bookmarkEnd w:id="41"/>
    </w:p>
    <w:p w14:paraId="2D3272F2" w14:textId="70897882" w:rsidR="00243EF0" w:rsidRPr="008A5C0F" w:rsidRDefault="00243EF0" w:rsidP="00243EF0">
      <w:pPr>
        <w:rPr>
          <w:szCs w:val="18"/>
        </w:rPr>
      </w:pPr>
      <w:r w:rsidRPr="008A5C0F">
        <w:rPr>
          <w:szCs w:val="18"/>
        </w:rPr>
        <w:t>Le fournisseur devra fournir toutes les assurances nécessaires lors de l’envoi des produits et de la livraison sur site.</w:t>
      </w:r>
    </w:p>
    <w:p w14:paraId="64E0F648" w14:textId="77777777" w:rsidR="00243EF0" w:rsidRPr="008A5C0F" w:rsidRDefault="00243EF0" w:rsidP="00243EF0">
      <w:pPr>
        <w:rPr>
          <w:color w:val="auto"/>
          <w:szCs w:val="18"/>
        </w:rPr>
      </w:pPr>
    </w:p>
    <w:p w14:paraId="03707E77" w14:textId="25550718" w:rsidR="00243EF0" w:rsidRPr="008A5C0F" w:rsidRDefault="00243EF0" w:rsidP="00243EF0">
      <w:pPr>
        <w:rPr>
          <w:szCs w:val="18"/>
        </w:rPr>
      </w:pPr>
      <w:r w:rsidRPr="008A5C0F">
        <w:rPr>
          <w:szCs w:val="18"/>
        </w:rPr>
        <w:t xml:space="preserve">Il justifiera également d’une assurance en responsabilité civile couvrant les dommages aux biens et aux personnes qui pourraient être causés du fait de sa fourniture, y compris durant son usage normal par l’Organisme acheteur. </w:t>
      </w:r>
    </w:p>
    <w:p w14:paraId="49FDDC84" w14:textId="77777777" w:rsidR="00243EF0" w:rsidRPr="008A5C0F" w:rsidRDefault="00243EF0" w:rsidP="00243EF0">
      <w:pPr>
        <w:rPr>
          <w:szCs w:val="18"/>
        </w:rPr>
      </w:pPr>
    </w:p>
    <w:p w14:paraId="0DB058D3" w14:textId="77777777" w:rsidR="00243EF0" w:rsidRPr="008A5C0F" w:rsidRDefault="00243EF0" w:rsidP="00243EF0">
      <w:pPr>
        <w:rPr>
          <w:szCs w:val="18"/>
        </w:rPr>
      </w:pPr>
      <w:r w:rsidRPr="008A5C0F">
        <w:rPr>
          <w:szCs w:val="18"/>
        </w:rPr>
        <w:t>Le transfert de la garde des fournitures se fera après livraison, au moment de la signature du bon de livraison sur site.</w:t>
      </w:r>
    </w:p>
    <w:p w14:paraId="33C13685" w14:textId="48473947" w:rsidR="005545B2" w:rsidRPr="008A5C0F" w:rsidRDefault="005545B2" w:rsidP="005545B2">
      <w:pPr>
        <w:pStyle w:val="Titre3"/>
        <w:rPr>
          <w:lang w:val="fr-FR"/>
        </w:rPr>
      </w:pPr>
      <w:bookmarkStart w:id="42" w:name="_Toc8304084"/>
      <w:r w:rsidRPr="008A5C0F">
        <w:rPr>
          <w:lang w:val="fr-FR"/>
        </w:rPr>
        <w:t>Obligations de collaboration</w:t>
      </w:r>
      <w:bookmarkEnd w:id="42"/>
    </w:p>
    <w:p w14:paraId="777EFEA3" w14:textId="091C4672" w:rsidR="00243EF0" w:rsidRPr="008A5C0F" w:rsidRDefault="00243EF0" w:rsidP="00243EF0">
      <w:pPr>
        <w:rPr>
          <w:szCs w:val="18"/>
        </w:rPr>
      </w:pPr>
      <w:r w:rsidRPr="008A5C0F">
        <w:rPr>
          <w:szCs w:val="18"/>
        </w:rPr>
        <w:t>Les Parties conviennent de collaborer étroitement dans le cadre de leur relation contractuelle, aux fins d'optimiser le déroulement des prestations objet du contrat.</w:t>
      </w:r>
    </w:p>
    <w:p w14:paraId="1CC74009" w14:textId="77777777" w:rsidR="00243EF0" w:rsidRPr="008A5C0F" w:rsidRDefault="00243EF0" w:rsidP="00243EF0">
      <w:pPr>
        <w:rPr>
          <w:color w:val="auto"/>
          <w:szCs w:val="18"/>
        </w:rPr>
      </w:pPr>
    </w:p>
    <w:p w14:paraId="5DFBB4D7" w14:textId="4F6A7278" w:rsidR="00243EF0" w:rsidRPr="008A5C0F" w:rsidRDefault="00243EF0" w:rsidP="00243EF0">
      <w:pPr>
        <w:rPr>
          <w:szCs w:val="18"/>
        </w:rPr>
      </w:pPr>
      <w:r w:rsidRPr="008A5C0F">
        <w:rPr>
          <w:szCs w:val="18"/>
        </w:rPr>
        <w:t>Le prestataire s'engage à communiquer les difficultés dont il pourrait prendre la mesure au regard de son expérience, au fur et à mesure de l'avancement du projet, afin de permettre leur prise en compte le plus rapidement possible, participant ainsi à la réussite de l'ensemble.</w:t>
      </w:r>
    </w:p>
    <w:p w14:paraId="41B64906" w14:textId="77777777" w:rsidR="00243EF0" w:rsidRPr="008A5C0F" w:rsidRDefault="00243EF0" w:rsidP="00243EF0">
      <w:pPr>
        <w:rPr>
          <w:szCs w:val="18"/>
        </w:rPr>
      </w:pPr>
    </w:p>
    <w:p w14:paraId="1C557F3D" w14:textId="77777777" w:rsidR="00243EF0" w:rsidRPr="008A5C0F" w:rsidRDefault="00243EF0" w:rsidP="00243EF0">
      <w:pPr>
        <w:rPr>
          <w:szCs w:val="18"/>
        </w:rPr>
      </w:pPr>
      <w:r w:rsidRPr="008A5C0F">
        <w:rPr>
          <w:szCs w:val="18"/>
        </w:rPr>
        <w:t>Les Parties s'engagent mutuellement à se communiquer toutes les informations et/ou événements et/ou documents qui seraient utiles pour la bonne exécution du contrat.</w:t>
      </w:r>
    </w:p>
    <w:p w14:paraId="16556329" w14:textId="3045AB1A" w:rsidR="005545B2" w:rsidRPr="008A5C0F" w:rsidRDefault="005545B2" w:rsidP="005545B2">
      <w:pPr>
        <w:pStyle w:val="Titre3"/>
        <w:rPr>
          <w:lang w:val="fr-FR"/>
        </w:rPr>
      </w:pPr>
      <w:bookmarkStart w:id="43" w:name="_Toc8304085"/>
      <w:r w:rsidRPr="008A5C0F">
        <w:rPr>
          <w:lang w:val="fr-FR"/>
        </w:rPr>
        <w:t>Obligations de conseil et de mise en garde</w:t>
      </w:r>
      <w:bookmarkEnd w:id="43"/>
    </w:p>
    <w:p w14:paraId="2B8F4A84" w14:textId="539D514E" w:rsidR="00D47ABE" w:rsidRPr="008A5C0F" w:rsidRDefault="00D47ABE" w:rsidP="00D47ABE">
      <w:pPr>
        <w:rPr>
          <w:szCs w:val="18"/>
        </w:rPr>
      </w:pPr>
      <w:r w:rsidRPr="008A5C0F">
        <w:rPr>
          <w:szCs w:val="18"/>
        </w:rPr>
        <w:t>Le prestataire est tenu à une obligation générale de conseil renforcée. A ce titre, il doit fournir spontanément à l’Organisme acheteur l’ensemble des conseils, mises en garde, recommandations et alertes nécessaires à la bonne exécution des prestations, notamment en termes de formation, de préconisations techniques et fonctionnelles, de choix technologique, de cohérence fonctionnelle, de mise à l’état de l’Art et d’évolution.</w:t>
      </w:r>
    </w:p>
    <w:p w14:paraId="554501D0" w14:textId="77777777" w:rsidR="00D47ABE" w:rsidRPr="008A5C0F" w:rsidRDefault="00D47ABE" w:rsidP="00D47ABE">
      <w:pPr>
        <w:rPr>
          <w:color w:val="auto"/>
          <w:szCs w:val="18"/>
        </w:rPr>
      </w:pPr>
    </w:p>
    <w:p w14:paraId="332A7F39" w14:textId="536378A8" w:rsidR="00D47ABE" w:rsidRPr="008A5C0F" w:rsidRDefault="00D47ABE" w:rsidP="00D47ABE">
      <w:pPr>
        <w:rPr>
          <w:szCs w:val="18"/>
        </w:rPr>
      </w:pPr>
      <w:r w:rsidRPr="008A5C0F">
        <w:rPr>
          <w:szCs w:val="18"/>
        </w:rPr>
        <w:t>A ce titre, le prestataire signalera notamment à l’Organisme acheteur tous les éléments qui lui paraîtraient de nature à compromettre la bonne exécution des prestations.</w:t>
      </w:r>
    </w:p>
    <w:p w14:paraId="2A1894AF" w14:textId="77777777" w:rsidR="00D47ABE" w:rsidRPr="008A5C0F" w:rsidRDefault="00D47ABE" w:rsidP="00D47ABE">
      <w:pPr>
        <w:rPr>
          <w:szCs w:val="18"/>
        </w:rPr>
      </w:pPr>
    </w:p>
    <w:p w14:paraId="005F7C50" w14:textId="77777777" w:rsidR="00D47ABE" w:rsidRPr="008A5C0F" w:rsidRDefault="00D47ABE" w:rsidP="00D47ABE">
      <w:pPr>
        <w:rPr>
          <w:szCs w:val="18"/>
        </w:rPr>
      </w:pPr>
      <w:r w:rsidRPr="008A5C0F">
        <w:rPr>
          <w:szCs w:val="18"/>
        </w:rPr>
        <w:t>Les conseils à la charge du prestataire dans le cadre de l’exécution du contrat doivent faire l’objet d’un rapport écrit remis à l’Organisme acheteur.</w:t>
      </w:r>
    </w:p>
    <w:p w14:paraId="6B86F711" w14:textId="7C7B44B9" w:rsidR="005545B2" w:rsidRPr="008A5C0F" w:rsidRDefault="005545B2" w:rsidP="005545B2">
      <w:pPr>
        <w:pStyle w:val="Titre3"/>
        <w:rPr>
          <w:lang w:val="fr-FR"/>
        </w:rPr>
      </w:pPr>
      <w:bookmarkStart w:id="44" w:name="_Toc8304086"/>
      <w:r w:rsidRPr="008A5C0F">
        <w:rPr>
          <w:lang w:val="fr-FR"/>
        </w:rPr>
        <w:t>Obligation d’information</w:t>
      </w:r>
      <w:bookmarkEnd w:id="44"/>
    </w:p>
    <w:p w14:paraId="2424A705" w14:textId="77777777" w:rsidR="00D47ABE" w:rsidRPr="008A5C0F" w:rsidRDefault="00D47ABE" w:rsidP="00D47ABE">
      <w:pPr>
        <w:rPr>
          <w:color w:val="auto"/>
          <w:szCs w:val="18"/>
        </w:rPr>
      </w:pPr>
      <w:r w:rsidRPr="008A5C0F">
        <w:rPr>
          <w:szCs w:val="18"/>
        </w:rPr>
        <w:t>Le prestataire s’engage à déclarer dans les 30 jours calendaires à l’Organisme acheteur tout changement ou modification de la structure juridique ou financière de l’entreprise du prestataire.</w:t>
      </w:r>
    </w:p>
    <w:p w14:paraId="6A62226F" w14:textId="19570E36" w:rsidR="005545B2" w:rsidRPr="008A5C0F" w:rsidRDefault="00987749" w:rsidP="005545B2">
      <w:pPr>
        <w:pStyle w:val="Titre2"/>
        <w:rPr>
          <w:lang w:val="fr-FR"/>
        </w:rPr>
      </w:pPr>
      <w:bookmarkStart w:id="45" w:name="_Toc8304087"/>
      <w:r w:rsidRPr="008A5C0F">
        <w:rPr>
          <w:lang w:val="fr-FR"/>
        </w:rPr>
        <w:lastRenderedPageBreak/>
        <w:t>Droit applicable - Litiges</w:t>
      </w:r>
      <w:bookmarkEnd w:id="45"/>
      <w:r w:rsidR="005545B2" w:rsidRPr="008A5C0F">
        <w:rPr>
          <w:lang w:val="fr-FR"/>
        </w:rPr>
        <w:tab/>
      </w:r>
    </w:p>
    <w:p w14:paraId="3BC8E55D" w14:textId="6F2A5579" w:rsidR="00D13A09" w:rsidRPr="008A5C0F" w:rsidRDefault="00D13A09" w:rsidP="00D13A09">
      <w:pPr>
        <w:pStyle w:val="Titre3"/>
        <w:rPr>
          <w:lang w:val="fr-FR"/>
        </w:rPr>
      </w:pPr>
      <w:bookmarkStart w:id="46" w:name="_Toc8304088"/>
      <w:r w:rsidRPr="008A5C0F">
        <w:rPr>
          <w:lang w:val="fr-FR"/>
        </w:rPr>
        <w:t>Droit applicable</w:t>
      </w:r>
      <w:bookmarkEnd w:id="46"/>
    </w:p>
    <w:p w14:paraId="461DF825" w14:textId="437A9CA1" w:rsidR="00D13A09" w:rsidRPr="00614D51" w:rsidRDefault="00D13A09" w:rsidP="00D13A09">
      <w:pPr>
        <w:rPr>
          <w:color w:val="414141"/>
          <w:lang w:eastAsia="fr-FR"/>
        </w:rPr>
      </w:pPr>
      <w:r w:rsidRPr="008A5C0F">
        <w:rPr>
          <w:lang w:eastAsia="fr-FR"/>
        </w:rPr>
        <w:t>De convention expresse, les parties soumettent la vente objet du présent document et ses suites aux dispositions de la Convention des Nations Unies sur les contrats de vente internationale de marchandises (Vienne,1980).</w:t>
      </w:r>
      <w:r w:rsidR="00614D51">
        <w:rPr>
          <w:lang w:eastAsia="fr-FR"/>
        </w:rPr>
        <w:t xml:space="preserve"> </w:t>
      </w:r>
      <w:r w:rsidRPr="008A5C0F">
        <w:rPr>
          <w:lang w:eastAsia="fr-FR"/>
        </w:rPr>
        <w:t>Il y est toutefois dérogé chaque fois que le prévoit le contrat conclu entre les parties, qui prévaut sur la convention.</w:t>
      </w:r>
      <w:r w:rsidR="00614D51">
        <w:rPr>
          <w:color w:val="414141"/>
          <w:lang w:eastAsia="fr-FR"/>
        </w:rPr>
        <w:t xml:space="preserve"> </w:t>
      </w:r>
      <w:r w:rsidRPr="008A5C0F">
        <w:rPr>
          <w:lang w:eastAsia="fr-FR"/>
        </w:rPr>
        <w:t>Le cas échéant les cas non traités par le contrat ou la Convention de Vienne seront réglés par application de l’Acte Uniforme OHADA sur le droit commercial général.</w:t>
      </w:r>
    </w:p>
    <w:p w14:paraId="07807CA3" w14:textId="6DD5D761" w:rsidR="00D13A09" w:rsidRPr="008A5C0F" w:rsidRDefault="00D13A09" w:rsidP="00D13A09">
      <w:pPr>
        <w:pStyle w:val="Titre3"/>
        <w:rPr>
          <w:lang w:val="fr-FR"/>
        </w:rPr>
      </w:pPr>
      <w:bookmarkStart w:id="47" w:name="_Toc8304089"/>
      <w:r w:rsidRPr="008A5C0F">
        <w:rPr>
          <w:lang w:val="fr-FR"/>
        </w:rPr>
        <w:t>Litiges</w:t>
      </w:r>
      <w:bookmarkEnd w:id="47"/>
    </w:p>
    <w:bookmarkEnd w:id="37"/>
    <w:p w14:paraId="6C5001B7" w14:textId="58DE7FD6" w:rsidR="00D13A09" w:rsidRPr="008A5C0F" w:rsidRDefault="00D13A09" w:rsidP="00D13A09">
      <w:pPr>
        <w:rPr>
          <w:color w:val="414141"/>
        </w:rPr>
      </w:pPr>
      <w:r w:rsidRPr="008A5C0F">
        <w:t xml:space="preserve">En cas de différents découlant du présent contrat ou en rapport avec celui-ci, les parties conviennent en premier lieu de tenter de régler le différend par application du Règlement de médiation de </w:t>
      </w:r>
      <w:r w:rsidRPr="00F60958">
        <w:t xml:space="preserve">la </w:t>
      </w:r>
      <w:r w:rsidR="008D3123" w:rsidRPr="00F60958">
        <w:t>Chambre de Commerce Internationale</w:t>
      </w:r>
      <w:r w:rsidRPr="008A5C0F">
        <w:t xml:space="preserve">. </w:t>
      </w:r>
    </w:p>
    <w:p w14:paraId="649339B4" w14:textId="51D7A859" w:rsidR="005C791D" w:rsidRPr="00614D51" w:rsidRDefault="00D13A09" w:rsidP="00D13A09">
      <w:pPr>
        <w:rPr>
          <w:lang w:eastAsia="fr-FR"/>
        </w:rPr>
      </w:pPr>
      <w:r w:rsidRPr="008A5C0F">
        <w:t>Si le différend n’a pas été réglé conformément auxdites règles dans les 45 jours suivant le dépôt de la demande de médiation, les parties conviennent dès à présent de régler le litige par application des règles d’arbitrage de la Chambre de Commerce Internationale. Seront alors désigné un ou plusieurs arbitres, conformément au règlement d’arbitrage précité.</w:t>
      </w:r>
    </w:p>
    <w:sectPr w:rsidR="005C791D" w:rsidRPr="00614D51" w:rsidSect="005C791D">
      <w:headerReference w:type="default" r:id="rId9"/>
      <w:footerReference w:type="even" r:id="rId10"/>
      <w:footerReference w:type="default" r:id="rId11"/>
      <w:headerReference w:type="first" r:id="rId12"/>
      <w:footerReference w:type="first" r:id="rId13"/>
      <w:pgSz w:w="11906" w:h="16838" w:code="9"/>
      <w:pgMar w:top="130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5B6C9" w14:textId="77777777" w:rsidR="00672C27" w:rsidRDefault="00672C27" w:rsidP="005C791D">
      <w:pPr>
        <w:spacing w:line="240" w:lineRule="auto"/>
      </w:pPr>
      <w:r>
        <w:separator/>
      </w:r>
    </w:p>
  </w:endnote>
  <w:endnote w:type="continuationSeparator" w:id="0">
    <w:p w14:paraId="7CA106ED" w14:textId="77777777" w:rsidR="00672C27" w:rsidRDefault="00672C27" w:rsidP="005C7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92A7" w14:textId="77777777" w:rsidR="008D3123" w:rsidRDefault="008D3123">
    <w:pPr>
      <w:pStyle w:val="Pieddepage"/>
    </w:pPr>
    <w:r>
      <w:rPr>
        <w:noProof/>
        <w:lang w:eastAsia="fr-FR"/>
      </w:rPr>
      <mc:AlternateContent>
        <mc:Choice Requires="wps">
          <w:drawing>
            <wp:anchor distT="0" distB="0" distL="114300" distR="114300" simplePos="0" relativeHeight="251661312" behindDoc="0" locked="0" layoutInCell="1" allowOverlap="1" wp14:anchorId="26A7D388" wp14:editId="0F6AC1E1">
              <wp:simplePos x="0" y="0"/>
              <wp:positionH relativeFrom="column">
                <wp:posOffset>-327660</wp:posOffset>
              </wp:positionH>
              <wp:positionV relativeFrom="paragraph">
                <wp:posOffset>47625</wp:posOffset>
              </wp:positionV>
              <wp:extent cx="1160145" cy="227965"/>
              <wp:effectExtent l="0" t="3175"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CBF1DF" w14:textId="77777777" w:rsidR="008D3123" w:rsidRPr="0082589E" w:rsidRDefault="008D3123" w:rsidP="005C791D">
                          <w:r>
                            <w:fldChar w:fldCharType="begin"/>
                          </w:r>
                          <w:r>
                            <w:instrText xml:space="preserve"> PAGE   \* MERGEFORMAT </w:instrText>
                          </w:r>
                          <w:r>
                            <w:fldChar w:fldCharType="separate"/>
                          </w:r>
                          <w:r w:rsidRPr="00E43708">
                            <w:rPr>
                              <w:b/>
                              <w:noProof/>
                              <w:sz w:val="20"/>
                            </w:rPr>
                            <w:t>4</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A7D388" id="_x0000_t202" coordsize="21600,21600" o:spt="202" path="m,l,21600r21600,l21600,xe">
              <v:stroke joinstyle="miter"/>
              <v:path gradientshapeok="t" o:connecttype="rect"/>
            </v:shapetype>
            <v:shape id="Text Box 20" o:spid="_x0000_s1026" type="#_x0000_t202" style="position:absolute;left:0;text-align:left;margin-left:-25.8pt;margin-top:3.75pt;width:91.35pt;height:1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" filled="f" stroked="f">
              <v:textbox>
                <w:txbxContent>
                  <w:p w14:paraId="3CCBF1DF" w14:textId="77777777" w:rsidR="008D3123" w:rsidRPr="0082589E" w:rsidRDefault="008D3123" w:rsidP="005C791D">
                    <w:r>
                      <w:fldChar w:fldCharType="begin"/>
                    </w:r>
                    <w:r>
                      <w:instrText xml:space="preserve"> PAGE   \* MERGEFORMAT </w:instrText>
                    </w:r>
                    <w:r>
                      <w:fldChar w:fldCharType="separate"/>
                    </w:r>
                    <w:r w:rsidRPr="00E43708">
                      <w:rPr>
                        <w:b/>
                        <w:noProof/>
                        <w:sz w:val="20"/>
                      </w:rPr>
                      <w:t>4</w:t>
                    </w:r>
                    <w:r>
                      <w:fldChar w:fldCharType="end"/>
                    </w:r>
                  </w:p>
                </w:txbxContent>
              </v:textbox>
            </v:shape>
          </w:pict>
        </mc:Fallback>
      </mc:AlternateContent>
    </w:r>
    <w:r>
      <w:rPr>
        <w:noProof/>
        <w:lang w:eastAsia="fr-FR"/>
      </w:rPr>
      <mc:AlternateContent>
        <mc:Choice Requires="wps">
          <w:drawing>
            <wp:anchor distT="0" distB="0" distL="114300" distR="114300" simplePos="0" relativeHeight="251654144" behindDoc="0" locked="0" layoutInCell="1" allowOverlap="1" wp14:anchorId="0D9C946E" wp14:editId="4AF70292">
              <wp:simplePos x="0" y="0"/>
              <wp:positionH relativeFrom="column">
                <wp:posOffset>-725170</wp:posOffset>
              </wp:positionH>
              <wp:positionV relativeFrom="paragraph">
                <wp:posOffset>46355</wp:posOffset>
              </wp:positionV>
              <wp:extent cx="7560310" cy="227965"/>
              <wp:effectExtent l="0" t="1905" r="127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5E1E2B" w14:textId="77777777" w:rsidR="008D3123" w:rsidRPr="0082589E" w:rsidRDefault="008D3123" w:rsidP="005C791D">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46E" id="Text Box 22" o:spid="_x0000_s1027" type="#_x0000_t202" style="position:absolute;left:0;text-align:left;margin-left:-57.1pt;margin-top:3.65pt;width:595.3pt;height:1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" filled="f" stroked="f">
              <v:textbox>
                <w:txbxContent>
                  <w:p w14:paraId="735E1E2B" w14:textId="77777777" w:rsidR="008D3123" w:rsidRPr="0082589E" w:rsidRDefault="008D3123" w:rsidP="005C791D">
                    <w:pPr>
                      <w:jc w:val="center"/>
                      <w:rPr>
                        <w:sz w:val="20"/>
                      </w:rPr>
                    </w:pP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012A873D" wp14:editId="5792EDB9">
              <wp:simplePos x="0" y="0"/>
              <wp:positionH relativeFrom="column">
                <wp:posOffset>5276850</wp:posOffset>
              </wp:positionH>
              <wp:positionV relativeFrom="paragraph">
                <wp:posOffset>41910</wp:posOffset>
              </wp:positionV>
              <wp:extent cx="1160145" cy="227965"/>
              <wp:effectExtent l="2540" t="0" r="5715" b="3175"/>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3954F8" w14:textId="77777777" w:rsidR="008D3123" w:rsidRPr="0082589E" w:rsidRDefault="008D3123" w:rsidP="005C791D">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A873D" id="Text Box 38" o:spid="_x0000_s1028" type="#_x0000_t202" style="position:absolute;left:0;text-align:left;margin-left:415.5pt;margin-top:3.3pt;width:91.35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poSgIAAE0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" filled="f" stroked="f">
              <v:textbox>
                <w:txbxContent>
                  <w:p w14:paraId="463954F8" w14:textId="77777777" w:rsidR="008D3123" w:rsidRPr="0082589E" w:rsidRDefault="008D3123" w:rsidP="005C791D">
                    <w:pPr>
                      <w:jc w:val="right"/>
                    </w:pP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3AB6C5C0" wp14:editId="10CD1924">
              <wp:simplePos x="0" y="0"/>
              <wp:positionH relativeFrom="column">
                <wp:posOffset>8091805</wp:posOffset>
              </wp:positionH>
              <wp:positionV relativeFrom="paragraph">
                <wp:posOffset>141605</wp:posOffset>
              </wp:positionV>
              <wp:extent cx="1160145" cy="227965"/>
              <wp:effectExtent l="0" t="0" r="0" b="508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86E57B" w14:textId="77777777" w:rsidR="008D3123" w:rsidRPr="0082589E" w:rsidRDefault="008D3123" w:rsidP="005C791D">
                          <w:pPr>
                            <w:jc w:val="right"/>
                            <w:rPr>
                              <w:sz w:val="20"/>
                            </w:rPr>
                          </w:pPr>
                          <w:r w:rsidRPr="0082589E">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6C5C0" id="Text Box 18" o:spid="_x0000_s1029" type="#_x0000_t202" style="position:absolute;left:0;text-align:left;margin-left:637.15pt;margin-top:11.15pt;width:91.35pt;height:1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3ISgIAAE0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" filled="f" stroked="f">
              <v:textbox>
                <w:txbxContent>
                  <w:p w14:paraId="0B86E57B" w14:textId="77777777" w:rsidR="008D3123" w:rsidRPr="0082589E" w:rsidRDefault="008D3123" w:rsidP="005C791D">
                    <w:pPr>
                      <w:jc w:val="right"/>
                      <w:rPr>
                        <w:sz w:val="20"/>
                      </w:rPr>
                    </w:pPr>
                    <w:r w:rsidRPr="0082589E">
                      <w:rPr>
                        <w:b/>
                        <w:sz w:val="20"/>
                      </w:rPr>
                      <w:t>Altao</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9E42A" w14:textId="77777777" w:rsidR="008D3123" w:rsidRDefault="008D3123">
    <w:pPr>
      <w:pStyle w:val="Pieddepage"/>
    </w:pPr>
    <w:r>
      <w:rPr>
        <w:noProof/>
        <w:lang w:eastAsia="fr-FR"/>
      </w:rPr>
      <mc:AlternateContent>
        <mc:Choice Requires="wps">
          <w:drawing>
            <wp:anchor distT="0" distB="0" distL="114300" distR="114300" simplePos="0" relativeHeight="251659264" behindDoc="0" locked="0" layoutInCell="1" allowOverlap="1" wp14:anchorId="274A2B02" wp14:editId="6360B6A7">
              <wp:simplePos x="0" y="0"/>
              <wp:positionH relativeFrom="column">
                <wp:posOffset>5276215</wp:posOffset>
              </wp:positionH>
              <wp:positionV relativeFrom="paragraph">
                <wp:posOffset>41910</wp:posOffset>
              </wp:positionV>
              <wp:extent cx="1160145" cy="227965"/>
              <wp:effectExtent l="1905" t="0" r="6350" b="317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4C07D8" w14:textId="77777777" w:rsidR="008D3123" w:rsidRPr="0082589E" w:rsidRDefault="008D3123" w:rsidP="005C791D">
                          <w:pPr>
                            <w:jc w:val="right"/>
                          </w:pPr>
                          <w:r>
                            <w:fldChar w:fldCharType="begin"/>
                          </w:r>
                          <w:r>
                            <w:instrText xml:space="preserve"> PAGE   \* MERGEFORMAT </w:instrText>
                          </w:r>
                          <w:r>
                            <w:fldChar w:fldCharType="separate"/>
                          </w:r>
                          <w:r w:rsidRPr="00E43708">
                            <w:rPr>
                              <w:b/>
                              <w:noProof/>
                              <w:sz w:val="20"/>
                            </w:rPr>
                            <w:t>3</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4A2B02" id="_x0000_t202" coordsize="21600,21600" o:spt="202" path="m,l,21600r21600,l21600,xe">
              <v:stroke joinstyle="miter"/>
              <v:path gradientshapeok="t" o:connecttype="rect"/>
            </v:shapetype>
            <v:shape id="Text Box 35" o:spid="_x0000_s1030" type="#_x0000_t202" style="position:absolute;left:0;text-align:left;margin-left:415.45pt;margin-top:3.3pt;width:91.35pt;height: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D1SgIAAE0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" filled="f" stroked="f">
              <v:textbox>
                <w:txbxContent>
                  <w:p w14:paraId="154C07D8" w14:textId="77777777" w:rsidR="008D3123" w:rsidRPr="0082589E" w:rsidRDefault="008D3123" w:rsidP="005C791D">
                    <w:pPr>
                      <w:jc w:val="right"/>
                    </w:pPr>
                    <w:r>
                      <w:fldChar w:fldCharType="begin"/>
                    </w:r>
                    <w:r>
                      <w:instrText xml:space="preserve"> PAGE   \* MERGEFORMAT </w:instrText>
                    </w:r>
                    <w:r>
                      <w:fldChar w:fldCharType="separate"/>
                    </w:r>
                    <w:r w:rsidRPr="00E43708">
                      <w:rPr>
                        <w:b/>
                        <w:noProof/>
                        <w:sz w:val="20"/>
                      </w:rPr>
                      <w:t>3</w:t>
                    </w:r>
                    <w:r>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104C1716" wp14:editId="521E687B">
              <wp:simplePos x="0" y="0"/>
              <wp:positionH relativeFrom="column">
                <wp:posOffset>-333375</wp:posOffset>
              </wp:positionH>
              <wp:positionV relativeFrom="paragraph">
                <wp:posOffset>41910</wp:posOffset>
              </wp:positionV>
              <wp:extent cx="1160145" cy="227965"/>
              <wp:effectExtent l="5715" t="0" r="2540" b="317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9C8577" w14:textId="77777777" w:rsidR="008D3123" w:rsidRPr="0082589E" w:rsidRDefault="008D3123" w:rsidP="005C79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C1716" id="Text Box 19" o:spid="_x0000_s1031" type="#_x0000_t202" style="position:absolute;left:0;text-align:left;margin-left:-26.25pt;margin-top:3.3pt;width:91.35pt;height:1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jBSQIAAE0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" filled="f" stroked="f">
              <v:textbox>
                <w:txbxContent>
                  <w:p w14:paraId="3D9C8577" w14:textId="77777777" w:rsidR="008D3123" w:rsidRPr="0082589E" w:rsidRDefault="008D3123" w:rsidP="005C791D"/>
                </w:txbxContent>
              </v:textbox>
            </v:shape>
          </w:pict>
        </mc:Fallback>
      </mc:AlternateContent>
    </w:r>
    <w:r>
      <w:rPr>
        <w:noProof/>
        <w:lang w:eastAsia="fr-FR"/>
      </w:rPr>
      <mc:AlternateContent>
        <mc:Choice Requires="wps">
          <w:drawing>
            <wp:anchor distT="0" distB="0" distL="114300" distR="114300" simplePos="0" relativeHeight="251653120" behindDoc="0" locked="0" layoutInCell="1" allowOverlap="1" wp14:anchorId="739B0714" wp14:editId="1D6B86A6">
              <wp:simplePos x="0" y="0"/>
              <wp:positionH relativeFrom="column">
                <wp:posOffset>-718820</wp:posOffset>
              </wp:positionH>
              <wp:positionV relativeFrom="paragraph">
                <wp:posOffset>41910</wp:posOffset>
              </wp:positionV>
              <wp:extent cx="7560310" cy="227965"/>
              <wp:effectExtent l="1270" t="0" r="0" b="317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7AF63F" w14:textId="77777777" w:rsidR="008D3123" w:rsidRPr="0082589E" w:rsidRDefault="008D3123" w:rsidP="005C791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B0714" id="Text Box 23" o:spid="_x0000_s1032" type="#_x0000_t202" style="position:absolute;left:0;text-align:left;margin-left:-56.6pt;margin-top:3.3pt;width:595.3pt;height:1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" filled="f" stroked="f">
              <v:textbox>
                <w:txbxContent>
                  <w:p w14:paraId="2D7AF63F" w14:textId="77777777" w:rsidR="008D3123" w:rsidRPr="0082589E" w:rsidRDefault="008D3123" w:rsidP="005C791D">
                    <w:pPr>
                      <w:jc w:val="center"/>
                    </w:pPr>
                  </w:p>
                </w:txbxContent>
              </v:textbox>
            </v:shape>
          </w:pict>
        </mc:Fallback>
      </mc:AlternateContent>
    </w:r>
    <w:r>
      <w:rPr>
        <w:noProof/>
        <w:lang w:eastAsia="fr-FR"/>
      </w:rPr>
      <mc:AlternateContent>
        <mc:Choice Requires="wps">
          <w:drawing>
            <wp:anchor distT="0" distB="0" distL="114300" distR="114300" simplePos="0" relativeHeight="251658240" behindDoc="0" locked="0" layoutInCell="1" allowOverlap="1" wp14:anchorId="411955DD" wp14:editId="03FFC4AC">
              <wp:simplePos x="0" y="0"/>
              <wp:positionH relativeFrom="column">
                <wp:posOffset>8094345</wp:posOffset>
              </wp:positionH>
              <wp:positionV relativeFrom="paragraph">
                <wp:posOffset>146685</wp:posOffset>
              </wp:positionV>
              <wp:extent cx="1160145" cy="227965"/>
              <wp:effectExtent l="635" t="635"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E021DA" w14:textId="77777777" w:rsidR="008D3123" w:rsidRPr="0082589E" w:rsidRDefault="008D3123" w:rsidP="005C791D">
                          <w:pPr>
                            <w:jc w:val="right"/>
                          </w:pPr>
                          <w:r>
                            <w:fldChar w:fldCharType="begin"/>
                          </w:r>
                          <w:r>
                            <w:instrText xml:space="preserve"> PAGE   \* MERGEFORMAT </w:instrText>
                          </w:r>
                          <w:r>
                            <w:fldChar w:fldCharType="separate"/>
                          </w:r>
                          <w:r w:rsidRPr="00E43708">
                            <w:rPr>
                              <w:b/>
                              <w:noProof/>
                              <w:sz w:val="20"/>
                            </w:rPr>
                            <w:t>3</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955DD" id="Text Box 21" o:spid="_x0000_s1033" type="#_x0000_t202" style="position:absolute;left:0;text-align:left;margin-left:637.35pt;margin-top:11.55pt;width:91.35pt;height:1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" filled="f" stroked="f">
              <v:textbox>
                <w:txbxContent>
                  <w:p w14:paraId="44E021DA" w14:textId="77777777" w:rsidR="008D3123" w:rsidRPr="0082589E" w:rsidRDefault="008D3123" w:rsidP="005C791D">
                    <w:pPr>
                      <w:jc w:val="right"/>
                    </w:pPr>
                    <w:r>
                      <w:fldChar w:fldCharType="begin"/>
                    </w:r>
                    <w:r>
                      <w:instrText xml:space="preserve"> PAGE   \* MERGEFORMAT </w:instrText>
                    </w:r>
                    <w:r>
                      <w:fldChar w:fldCharType="separate"/>
                    </w:r>
                    <w:r w:rsidRPr="00E43708">
                      <w:rPr>
                        <w:b/>
                        <w:noProof/>
                        <w:sz w:val="20"/>
                      </w:rPr>
                      <w:t>3</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897A1" w14:textId="754D3F5F" w:rsidR="008D3123" w:rsidRDefault="008D3123" w:rsidP="000047D4">
    <w:pPr>
      <w:tabs>
        <w:tab w:val="left" w:pos="4016"/>
      </w:tabs>
      <w:jc w:val="right"/>
    </w:pPr>
    <w:r>
      <w:t xml:space="preserve">Lille, le </w:t>
    </w:r>
    <w:r>
      <w:fldChar w:fldCharType="begin"/>
    </w:r>
    <w:r>
      <w:instrText xml:space="preserve"> TIME \@ "d MMMM yyyy" </w:instrText>
    </w:r>
    <w:r>
      <w:fldChar w:fldCharType="separate"/>
    </w:r>
    <w:r w:rsidR="00216E77">
      <w:rPr>
        <w:noProof/>
      </w:rPr>
      <w:t>27 mai 2019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050AE" w14:textId="77777777" w:rsidR="00672C27" w:rsidRDefault="00672C27" w:rsidP="005C791D">
      <w:pPr>
        <w:spacing w:line="240" w:lineRule="auto"/>
      </w:pPr>
      <w:r>
        <w:separator/>
      </w:r>
    </w:p>
  </w:footnote>
  <w:footnote w:type="continuationSeparator" w:id="0">
    <w:p w14:paraId="546CFF2F" w14:textId="77777777" w:rsidR="00672C27" w:rsidRDefault="00672C27" w:rsidP="005C79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DD11C" w14:textId="77777777" w:rsidR="008D3123" w:rsidRDefault="008D3123" w:rsidP="005C791D">
    <w:pPr>
      <w:pStyle w:val="En-tte"/>
      <w:tabs>
        <w:tab w:val="clear" w:pos="4536"/>
        <w:tab w:val="clear" w:pos="9072"/>
        <w:tab w:val="left" w:pos="837"/>
      </w:tabs>
    </w:pPr>
    <w:r>
      <w:rPr>
        <w:noProof/>
        <w:lang w:eastAsia="fr-FR"/>
      </w:rPr>
      <mc:AlternateContent>
        <mc:Choice Requires="wps">
          <w:drawing>
            <wp:anchor distT="0" distB="0" distL="114300" distR="114300" simplePos="0" relativeHeight="251660288" behindDoc="0" locked="0" layoutInCell="1" allowOverlap="1" wp14:anchorId="275E8868" wp14:editId="70A3C9E8">
              <wp:simplePos x="0" y="0"/>
              <wp:positionH relativeFrom="column">
                <wp:posOffset>-1099820</wp:posOffset>
              </wp:positionH>
              <wp:positionV relativeFrom="paragraph">
                <wp:posOffset>-1222375</wp:posOffset>
              </wp:positionV>
              <wp:extent cx="6854190" cy="292100"/>
              <wp:effectExtent l="1270" t="2540" r="15240" b="1016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292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71028" id="Rectangle 36" o:spid="_x0000_s1026" style="position:absolute;margin-left:-86.6pt;margin-top:-96.25pt;width:539.7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"/>
          </w:pict>
        </mc:Fallback>
      </mc:AlternateContent>
    </w:r>
    <w:r>
      <w:tab/>
    </w:r>
    <w:r>
      <w:rPr>
        <w:noProof/>
        <w:lang w:eastAsia="fr-FR"/>
      </w:rPr>
      <w:drawing>
        <wp:inline distT="0" distB="0" distL="0" distR="0" wp14:anchorId="5685B819" wp14:editId="62F489CC">
          <wp:extent cx="6121400" cy="8648700"/>
          <wp:effectExtent l="0" t="0" r="0" b="12700"/>
          <wp:docPr id="4" name="Image 1" descr="PDG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DG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r>
      <w:rPr>
        <w:noProof/>
        <w:lang w:eastAsia="fr-FR"/>
      </w:rPr>
      <w:drawing>
        <wp:inline distT="0" distB="0" distL="0" distR="0" wp14:anchorId="5A573478" wp14:editId="5E84C5DF">
          <wp:extent cx="6121400" cy="8648700"/>
          <wp:effectExtent l="0" t="0" r="0" b="12700"/>
          <wp:docPr id="5" name="Image 2" descr="PDG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DG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60F9" w14:textId="7F4FE465" w:rsidR="008D3123" w:rsidRPr="00FD33A6" w:rsidRDefault="008D3123" w:rsidP="005C791D">
    <w:pPr>
      <w:pStyle w:val="En-tte"/>
      <w:jc w:val="center"/>
      <w:rPr>
        <w:b/>
        <w:color w:val="C0504D"/>
        <w:sz w:val="32"/>
      </w:rPr>
    </w:pPr>
    <w:r>
      <w:rPr>
        <w:b/>
        <w:color w:val="C0504D"/>
        <w:sz w:val="32"/>
      </w:rPr>
      <w:t>HOPITAL SAINT PEREGRIN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020"/>
    <w:multiLevelType w:val="hybridMultilevel"/>
    <w:tmpl w:val="50F8B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62734D"/>
    <w:multiLevelType w:val="hybridMultilevel"/>
    <w:tmpl w:val="39689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874E9D"/>
    <w:multiLevelType w:val="hybridMultilevel"/>
    <w:tmpl w:val="BDBC6E7C"/>
    <w:lvl w:ilvl="0" w:tplc="4D1C9FEC">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F42D2C"/>
    <w:multiLevelType w:val="hybridMultilevel"/>
    <w:tmpl w:val="6CD81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CF7905"/>
    <w:multiLevelType w:val="hybridMultilevel"/>
    <w:tmpl w:val="0C7E9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44262D"/>
    <w:multiLevelType w:val="hybridMultilevel"/>
    <w:tmpl w:val="CD04C238"/>
    <w:lvl w:ilvl="0" w:tplc="A68E07EC">
      <w:start w:val="4"/>
      <w:numFmt w:val="bullet"/>
      <w:lvlText w:val="•"/>
      <w:lvlJc w:val="left"/>
      <w:pPr>
        <w:ind w:left="1065" w:hanging="705"/>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FE2241E"/>
    <w:multiLevelType w:val="hybridMultilevel"/>
    <w:tmpl w:val="532C30EA"/>
    <w:lvl w:ilvl="0" w:tplc="5EF8BD5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123840"/>
    <w:multiLevelType w:val="hybridMultilevel"/>
    <w:tmpl w:val="647ED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6E621C"/>
    <w:multiLevelType w:val="hybridMultilevel"/>
    <w:tmpl w:val="4CDC12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C321CAC"/>
    <w:multiLevelType w:val="hybridMultilevel"/>
    <w:tmpl w:val="5972C150"/>
    <w:lvl w:ilvl="0" w:tplc="E4369AD4">
      <w:numFmt w:val="bullet"/>
      <w:lvlText w:val="•"/>
      <w:lvlJc w:val="left"/>
      <w:pPr>
        <w:ind w:left="360" w:hanging="360"/>
      </w:pPr>
      <w:rPr>
        <w:rFonts w:ascii="Verdana" w:eastAsia="Calibri" w:hAnsi="Verdana"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6403FC7"/>
    <w:multiLevelType w:val="hybridMultilevel"/>
    <w:tmpl w:val="E354C39A"/>
    <w:lvl w:ilvl="0" w:tplc="A68E07EC">
      <w:start w:val="4"/>
      <w:numFmt w:val="bullet"/>
      <w:lvlText w:val="•"/>
      <w:lvlJc w:val="left"/>
      <w:pPr>
        <w:ind w:left="1065" w:hanging="705"/>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B5829F9"/>
    <w:multiLevelType w:val="hybridMultilevel"/>
    <w:tmpl w:val="CD220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1F57BF"/>
    <w:multiLevelType w:val="hybridMultilevel"/>
    <w:tmpl w:val="F5962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611363"/>
    <w:multiLevelType w:val="hybridMultilevel"/>
    <w:tmpl w:val="C7A6C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D24385"/>
    <w:multiLevelType w:val="multilevel"/>
    <w:tmpl w:val="EC18E3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Titre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D04655"/>
    <w:multiLevelType w:val="hybridMultilevel"/>
    <w:tmpl w:val="E0747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861E39"/>
    <w:multiLevelType w:val="hybridMultilevel"/>
    <w:tmpl w:val="555AB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FD47C0"/>
    <w:multiLevelType w:val="hybridMultilevel"/>
    <w:tmpl w:val="C102F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88124C"/>
    <w:multiLevelType w:val="hybridMultilevel"/>
    <w:tmpl w:val="4392B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BA34F0"/>
    <w:multiLevelType w:val="hybridMultilevel"/>
    <w:tmpl w:val="3000B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3CB3501"/>
    <w:multiLevelType w:val="hybridMultilevel"/>
    <w:tmpl w:val="5EE6F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262908"/>
    <w:multiLevelType w:val="hybridMultilevel"/>
    <w:tmpl w:val="843EE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175919"/>
    <w:multiLevelType w:val="hybridMultilevel"/>
    <w:tmpl w:val="FBD6E46C"/>
    <w:lvl w:ilvl="0" w:tplc="3E6C3F7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496C69"/>
    <w:multiLevelType w:val="hybridMultilevel"/>
    <w:tmpl w:val="FE70DB36"/>
    <w:lvl w:ilvl="0" w:tplc="A68E07EC">
      <w:start w:val="4"/>
      <w:numFmt w:val="bullet"/>
      <w:lvlText w:val="•"/>
      <w:lvlJc w:val="left"/>
      <w:pPr>
        <w:ind w:left="1065" w:hanging="705"/>
      </w:pPr>
      <w:rPr>
        <w:rFonts w:ascii="Verdana" w:eastAsiaTheme="minorHAnsi" w:hAnsi="Verdana" w:cstheme="minorBidi" w:hint="default"/>
      </w:rPr>
    </w:lvl>
    <w:lvl w:ilvl="1" w:tplc="040C0003">
      <w:start w:val="1"/>
      <w:numFmt w:val="bullet"/>
      <w:lvlText w:val="o"/>
      <w:lvlJc w:val="left"/>
      <w:pPr>
        <w:ind w:left="1785" w:hanging="705"/>
      </w:pPr>
      <w:rPr>
        <w:rFonts w:ascii="Courier New" w:hAnsi="Courier New" w:cs="Courier New" w:hint="default"/>
      </w:rPr>
    </w:lvl>
    <w:lvl w:ilvl="2" w:tplc="BEE60758">
      <w:start w:val="4"/>
      <w:numFmt w:val="bullet"/>
      <w:lvlText w:val=""/>
      <w:lvlJc w:val="left"/>
      <w:pPr>
        <w:ind w:left="2505" w:hanging="705"/>
      </w:pPr>
      <w:rPr>
        <w:rFonts w:ascii="Symbol" w:eastAsiaTheme="minorHAnsi" w:hAnsi="Symbol" w:cstheme="minorBidi"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6D686D15"/>
    <w:multiLevelType w:val="hybridMultilevel"/>
    <w:tmpl w:val="2DE29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3B6336"/>
    <w:multiLevelType w:val="hybridMultilevel"/>
    <w:tmpl w:val="8FB6D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6E724B"/>
    <w:multiLevelType w:val="hybridMultilevel"/>
    <w:tmpl w:val="F06A9768"/>
    <w:lvl w:ilvl="0" w:tplc="E4369AD4">
      <w:numFmt w:val="bullet"/>
      <w:lvlText w:val="•"/>
      <w:lvlJc w:val="left"/>
      <w:pPr>
        <w:ind w:left="360" w:hanging="360"/>
      </w:pPr>
      <w:rPr>
        <w:rFonts w:ascii="Verdana" w:eastAsia="Calibri" w:hAnsi="Verdana" w:cs="Times New Roman" w:hint="default"/>
      </w:rPr>
    </w:lvl>
    <w:lvl w:ilvl="1" w:tplc="040C0003">
      <w:start w:val="1"/>
      <w:numFmt w:val="bullet"/>
      <w:lvlText w:val="o"/>
      <w:lvlJc w:val="left"/>
      <w:pPr>
        <w:ind w:left="732" w:hanging="360"/>
      </w:pPr>
      <w:rPr>
        <w:rFonts w:ascii="Courier New" w:hAnsi="Courier New" w:cs="Courier New" w:hint="default"/>
      </w:rPr>
    </w:lvl>
    <w:lvl w:ilvl="2" w:tplc="040C0005">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3" w:tentative="1">
      <w:start w:val="1"/>
      <w:numFmt w:val="bullet"/>
      <w:lvlText w:val="o"/>
      <w:lvlJc w:val="left"/>
      <w:pPr>
        <w:ind w:left="2892" w:hanging="360"/>
      </w:pPr>
      <w:rPr>
        <w:rFonts w:ascii="Courier New" w:hAnsi="Courier New" w:cs="Courier New"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27" w15:restartNumberingAfterBreak="0">
    <w:nsid w:val="7895383E"/>
    <w:multiLevelType w:val="multilevel"/>
    <w:tmpl w:val="C44E7992"/>
    <w:lvl w:ilvl="0">
      <w:start w:val="1"/>
      <w:numFmt w:val="decimal"/>
      <w:pStyle w:val="Titre1"/>
      <w:suff w:val="space"/>
      <w:lvlText w:val="%1."/>
      <w:lvlJc w:val="left"/>
      <w:pPr>
        <w:ind w:left="284" w:hanging="284"/>
      </w:pPr>
      <w:rPr>
        <w:rFonts w:hint="default"/>
      </w:rPr>
    </w:lvl>
    <w:lvl w:ilvl="1">
      <w:start w:val="1"/>
      <w:numFmt w:val="decimal"/>
      <w:pStyle w:val="Titre2"/>
      <w:suff w:val="space"/>
      <w:lvlText w:val="%1.%2."/>
      <w:lvlJc w:val="left"/>
      <w:pPr>
        <w:ind w:left="568" w:hanging="284"/>
      </w:pPr>
      <w:rPr>
        <w:rFonts w:hint="default"/>
      </w:rPr>
    </w:lvl>
    <w:lvl w:ilvl="2">
      <w:start w:val="1"/>
      <w:numFmt w:val="decimal"/>
      <w:pStyle w:val="Titre3"/>
      <w:suff w:val="space"/>
      <w:lvlText w:val="%1.%2.%3."/>
      <w:lvlJc w:val="left"/>
      <w:pPr>
        <w:ind w:left="852" w:hanging="284"/>
      </w:pPr>
      <w:rPr>
        <w:rFonts w:hint="default"/>
      </w:rPr>
    </w:lvl>
    <w:lvl w:ilvl="3">
      <w:start w:val="1"/>
      <w:numFmt w:val="decimal"/>
      <w:pStyle w:val="Titre4"/>
      <w:suff w:val="space"/>
      <w:lvlText w:val="%1.%2.%3.%4."/>
      <w:lvlJc w:val="left"/>
      <w:pPr>
        <w:ind w:left="1136" w:hanging="284"/>
      </w:pPr>
      <w:rPr>
        <w:rFonts w:hint="default"/>
      </w:rPr>
    </w:lvl>
    <w:lvl w:ilvl="4">
      <w:start w:val="1"/>
      <w:numFmt w:val="decimal"/>
      <w:pStyle w:val="Titre5"/>
      <w:suff w:val="space"/>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num w:numId="1">
    <w:abstractNumId w:val="14"/>
  </w:num>
  <w:num w:numId="2">
    <w:abstractNumId w:val="27"/>
  </w:num>
  <w:num w:numId="3">
    <w:abstractNumId w:val="3"/>
  </w:num>
  <w:num w:numId="4">
    <w:abstractNumId w:val="4"/>
  </w:num>
  <w:num w:numId="5">
    <w:abstractNumId w:val="25"/>
  </w:num>
  <w:num w:numId="6">
    <w:abstractNumId w:val="11"/>
  </w:num>
  <w:num w:numId="7">
    <w:abstractNumId w:val="0"/>
  </w:num>
  <w:num w:numId="8">
    <w:abstractNumId w:val="6"/>
  </w:num>
  <w:num w:numId="9">
    <w:abstractNumId w:val="17"/>
  </w:num>
  <w:num w:numId="10">
    <w:abstractNumId w:val="22"/>
  </w:num>
  <w:num w:numId="11">
    <w:abstractNumId w:val="2"/>
  </w:num>
  <w:num w:numId="12">
    <w:abstractNumId w:val="9"/>
  </w:num>
  <w:num w:numId="13">
    <w:abstractNumId w:val="15"/>
  </w:num>
  <w:num w:numId="14">
    <w:abstractNumId w:val="26"/>
  </w:num>
  <w:num w:numId="15">
    <w:abstractNumId w:val="13"/>
  </w:num>
  <w:num w:numId="16">
    <w:abstractNumId w:val="23"/>
  </w:num>
  <w:num w:numId="17">
    <w:abstractNumId w:val="12"/>
  </w:num>
  <w:num w:numId="18">
    <w:abstractNumId w:val="18"/>
  </w:num>
  <w:num w:numId="19">
    <w:abstractNumId w:val="21"/>
  </w:num>
  <w:num w:numId="20">
    <w:abstractNumId w:val="1"/>
  </w:num>
  <w:num w:numId="21">
    <w:abstractNumId w:val="5"/>
  </w:num>
  <w:num w:numId="22">
    <w:abstractNumId w:val="20"/>
  </w:num>
  <w:num w:numId="23">
    <w:abstractNumId w:val="10"/>
  </w:num>
  <w:num w:numId="24">
    <w:abstractNumId w:val="8"/>
  </w:num>
  <w:num w:numId="25">
    <w:abstractNumId w:val="19"/>
  </w:num>
  <w:num w:numId="26">
    <w:abstractNumId w:val="16"/>
  </w:num>
  <w:num w:numId="27">
    <w:abstractNumId w:val="24"/>
  </w:num>
  <w:num w:numId="28">
    <w:abstractNumId w:val="7"/>
  </w:num>
  <w:num w:numId="29">
    <w:abstractNumId w:val="18"/>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1F8C"/>
    <w:rsid w:val="000047D4"/>
    <w:rsid w:val="0000726A"/>
    <w:rsid w:val="000165DA"/>
    <w:rsid w:val="000323C2"/>
    <w:rsid w:val="000639E2"/>
    <w:rsid w:val="0007478E"/>
    <w:rsid w:val="00081571"/>
    <w:rsid w:val="00092C39"/>
    <w:rsid w:val="000972D7"/>
    <w:rsid w:val="000A09AB"/>
    <w:rsid w:val="000A6A60"/>
    <w:rsid w:val="000B4A96"/>
    <w:rsid w:val="000D45B9"/>
    <w:rsid w:val="000F45B8"/>
    <w:rsid w:val="0011482D"/>
    <w:rsid w:val="0011714B"/>
    <w:rsid w:val="001220A6"/>
    <w:rsid w:val="00127E2D"/>
    <w:rsid w:val="00136AD7"/>
    <w:rsid w:val="00155B17"/>
    <w:rsid w:val="00164637"/>
    <w:rsid w:val="00190813"/>
    <w:rsid w:val="00194E08"/>
    <w:rsid w:val="001A293F"/>
    <w:rsid w:val="001A70F0"/>
    <w:rsid w:val="001D0B02"/>
    <w:rsid w:val="001D5ED0"/>
    <w:rsid w:val="001E05F0"/>
    <w:rsid w:val="001F3CD1"/>
    <w:rsid w:val="001F6859"/>
    <w:rsid w:val="00216E77"/>
    <w:rsid w:val="0024046B"/>
    <w:rsid w:val="00243EF0"/>
    <w:rsid w:val="00251149"/>
    <w:rsid w:val="00260026"/>
    <w:rsid w:val="002678D8"/>
    <w:rsid w:val="0027146D"/>
    <w:rsid w:val="00280570"/>
    <w:rsid w:val="00294D1B"/>
    <w:rsid w:val="002A27F4"/>
    <w:rsid w:val="002C19D9"/>
    <w:rsid w:val="002C5D5B"/>
    <w:rsid w:val="002C768C"/>
    <w:rsid w:val="00306BB0"/>
    <w:rsid w:val="00316656"/>
    <w:rsid w:val="0033001E"/>
    <w:rsid w:val="00331621"/>
    <w:rsid w:val="00344585"/>
    <w:rsid w:val="00344BF6"/>
    <w:rsid w:val="00355EBA"/>
    <w:rsid w:val="003562D8"/>
    <w:rsid w:val="00370DAB"/>
    <w:rsid w:val="0037504C"/>
    <w:rsid w:val="0038478D"/>
    <w:rsid w:val="003B5F86"/>
    <w:rsid w:val="003E2E4A"/>
    <w:rsid w:val="003E69E2"/>
    <w:rsid w:val="003F59EA"/>
    <w:rsid w:val="00400169"/>
    <w:rsid w:val="00410284"/>
    <w:rsid w:val="0041291F"/>
    <w:rsid w:val="00421A35"/>
    <w:rsid w:val="00437E94"/>
    <w:rsid w:val="004A64D6"/>
    <w:rsid w:val="004D1301"/>
    <w:rsid w:val="004D49CE"/>
    <w:rsid w:val="004D6795"/>
    <w:rsid w:val="004E3B99"/>
    <w:rsid w:val="004E5CEA"/>
    <w:rsid w:val="004F1FA9"/>
    <w:rsid w:val="004F3BE4"/>
    <w:rsid w:val="00522EC3"/>
    <w:rsid w:val="00525736"/>
    <w:rsid w:val="0052726A"/>
    <w:rsid w:val="00530EFA"/>
    <w:rsid w:val="00534FDB"/>
    <w:rsid w:val="005351C7"/>
    <w:rsid w:val="00536014"/>
    <w:rsid w:val="0053787D"/>
    <w:rsid w:val="0054407C"/>
    <w:rsid w:val="00544F28"/>
    <w:rsid w:val="005545B2"/>
    <w:rsid w:val="005757A4"/>
    <w:rsid w:val="00576427"/>
    <w:rsid w:val="00581AE9"/>
    <w:rsid w:val="005958A4"/>
    <w:rsid w:val="005A1349"/>
    <w:rsid w:val="005C791D"/>
    <w:rsid w:val="005D1D8D"/>
    <w:rsid w:val="005F4C59"/>
    <w:rsid w:val="00607AA8"/>
    <w:rsid w:val="00614D51"/>
    <w:rsid w:val="00623EC0"/>
    <w:rsid w:val="0064077D"/>
    <w:rsid w:val="00644C52"/>
    <w:rsid w:val="006459F6"/>
    <w:rsid w:val="00646436"/>
    <w:rsid w:val="006474B7"/>
    <w:rsid w:val="00656E9A"/>
    <w:rsid w:val="006634C1"/>
    <w:rsid w:val="00666137"/>
    <w:rsid w:val="00672C27"/>
    <w:rsid w:val="00676AAD"/>
    <w:rsid w:val="006A5EBA"/>
    <w:rsid w:val="006B369E"/>
    <w:rsid w:val="006B6E86"/>
    <w:rsid w:val="006B7F4C"/>
    <w:rsid w:val="006C4500"/>
    <w:rsid w:val="006C63D2"/>
    <w:rsid w:val="006D5639"/>
    <w:rsid w:val="006D6791"/>
    <w:rsid w:val="00702DCB"/>
    <w:rsid w:val="00752293"/>
    <w:rsid w:val="00754605"/>
    <w:rsid w:val="00756FC7"/>
    <w:rsid w:val="00775852"/>
    <w:rsid w:val="007A2273"/>
    <w:rsid w:val="007D4F7D"/>
    <w:rsid w:val="008124E6"/>
    <w:rsid w:val="00844BE1"/>
    <w:rsid w:val="0084655F"/>
    <w:rsid w:val="00896D0D"/>
    <w:rsid w:val="008A5C0F"/>
    <w:rsid w:val="008B0905"/>
    <w:rsid w:val="008C0B14"/>
    <w:rsid w:val="008C124B"/>
    <w:rsid w:val="008D07F4"/>
    <w:rsid w:val="008D3123"/>
    <w:rsid w:val="009148B3"/>
    <w:rsid w:val="00925BAB"/>
    <w:rsid w:val="00927EF1"/>
    <w:rsid w:val="00947182"/>
    <w:rsid w:val="00947B21"/>
    <w:rsid w:val="00947B76"/>
    <w:rsid w:val="0095360D"/>
    <w:rsid w:val="009640F7"/>
    <w:rsid w:val="00967E4B"/>
    <w:rsid w:val="00987749"/>
    <w:rsid w:val="009A6533"/>
    <w:rsid w:val="009D2028"/>
    <w:rsid w:val="009F3173"/>
    <w:rsid w:val="00A02833"/>
    <w:rsid w:val="00A04B2E"/>
    <w:rsid w:val="00A07634"/>
    <w:rsid w:val="00A2016A"/>
    <w:rsid w:val="00A53F89"/>
    <w:rsid w:val="00A650DA"/>
    <w:rsid w:val="00A67E04"/>
    <w:rsid w:val="00A70CEB"/>
    <w:rsid w:val="00AB78E8"/>
    <w:rsid w:val="00AC60D0"/>
    <w:rsid w:val="00AE1B70"/>
    <w:rsid w:val="00AE20E0"/>
    <w:rsid w:val="00AE67D6"/>
    <w:rsid w:val="00AE7A5D"/>
    <w:rsid w:val="00AF2164"/>
    <w:rsid w:val="00B20B72"/>
    <w:rsid w:val="00B2390B"/>
    <w:rsid w:val="00B2472B"/>
    <w:rsid w:val="00B4035E"/>
    <w:rsid w:val="00B42175"/>
    <w:rsid w:val="00B56020"/>
    <w:rsid w:val="00B61343"/>
    <w:rsid w:val="00B64474"/>
    <w:rsid w:val="00B74ECA"/>
    <w:rsid w:val="00B93123"/>
    <w:rsid w:val="00BC1809"/>
    <w:rsid w:val="00BC552E"/>
    <w:rsid w:val="00BD6482"/>
    <w:rsid w:val="00BE4911"/>
    <w:rsid w:val="00C052EF"/>
    <w:rsid w:val="00C05D87"/>
    <w:rsid w:val="00C15352"/>
    <w:rsid w:val="00C2402C"/>
    <w:rsid w:val="00C24B68"/>
    <w:rsid w:val="00C31F8C"/>
    <w:rsid w:val="00C4117A"/>
    <w:rsid w:val="00C44DF3"/>
    <w:rsid w:val="00C4544A"/>
    <w:rsid w:val="00C5357E"/>
    <w:rsid w:val="00C61B20"/>
    <w:rsid w:val="00C65771"/>
    <w:rsid w:val="00C81A72"/>
    <w:rsid w:val="00C90E0A"/>
    <w:rsid w:val="00C944BB"/>
    <w:rsid w:val="00CE5F8D"/>
    <w:rsid w:val="00CF2DDC"/>
    <w:rsid w:val="00D13A09"/>
    <w:rsid w:val="00D338CA"/>
    <w:rsid w:val="00D3793C"/>
    <w:rsid w:val="00D47ABE"/>
    <w:rsid w:val="00D65754"/>
    <w:rsid w:val="00D701CF"/>
    <w:rsid w:val="00D91209"/>
    <w:rsid w:val="00D91E34"/>
    <w:rsid w:val="00DB5900"/>
    <w:rsid w:val="00DD6D00"/>
    <w:rsid w:val="00DE56A3"/>
    <w:rsid w:val="00DF10E1"/>
    <w:rsid w:val="00DF32AB"/>
    <w:rsid w:val="00DF3C68"/>
    <w:rsid w:val="00E16AF8"/>
    <w:rsid w:val="00E2305C"/>
    <w:rsid w:val="00E31B4D"/>
    <w:rsid w:val="00E331A4"/>
    <w:rsid w:val="00E43708"/>
    <w:rsid w:val="00E77825"/>
    <w:rsid w:val="00EB7C64"/>
    <w:rsid w:val="00EF0379"/>
    <w:rsid w:val="00F11D7F"/>
    <w:rsid w:val="00F334F6"/>
    <w:rsid w:val="00F34450"/>
    <w:rsid w:val="00F377D0"/>
    <w:rsid w:val="00F441D4"/>
    <w:rsid w:val="00F53163"/>
    <w:rsid w:val="00F60958"/>
    <w:rsid w:val="00F61F0C"/>
    <w:rsid w:val="00F73018"/>
    <w:rsid w:val="00F87D38"/>
    <w:rsid w:val="00FB40DF"/>
    <w:rsid w:val="00FC3083"/>
    <w:rsid w:val="00FE69FF"/>
    <w:rsid w:val="00FF209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BFB094"/>
  <w14:defaultImageDpi w14:val="300"/>
  <w15:docId w15:val="{DC0C4EC0-DD48-4EB6-B9D8-C01B1683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index 1" w:uiPriority="99"/>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D26"/>
    <w:pPr>
      <w:spacing w:line="288" w:lineRule="auto"/>
      <w:jc w:val="both"/>
    </w:pPr>
    <w:rPr>
      <w:rFonts w:ascii="Verdana" w:hAnsi="Verdana"/>
      <w:color w:val="666666"/>
      <w:sz w:val="18"/>
      <w:szCs w:val="22"/>
      <w:lang w:eastAsia="en-US"/>
    </w:rPr>
  </w:style>
  <w:style w:type="paragraph" w:styleId="Titre1">
    <w:name w:val="heading 1"/>
    <w:basedOn w:val="Normal"/>
    <w:next w:val="Normal"/>
    <w:link w:val="Titre1Car"/>
    <w:uiPriority w:val="9"/>
    <w:qFormat/>
    <w:rsid w:val="00C31F8C"/>
    <w:pPr>
      <w:keepNext/>
      <w:keepLines/>
      <w:numPr>
        <w:numId w:val="2"/>
      </w:numPr>
      <w:spacing w:before="360" w:after="120" w:line="240" w:lineRule="auto"/>
      <w:outlineLvl w:val="0"/>
    </w:pPr>
    <w:rPr>
      <w:rFonts w:eastAsia="Times New Roman"/>
      <w:b/>
      <w:bCs/>
      <w:color w:val="A8111C"/>
      <w:sz w:val="28"/>
      <w:szCs w:val="28"/>
      <w:lang w:val="x-none" w:eastAsia="x-none"/>
    </w:rPr>
  </w:style>
  <w:style w:type="paragraph" w:styleId="Titre2">
    <w:name w:val="heading 2"/>
    <w:basedOn w:val="Normal"/>
    <w:next w:val="Normal"/>
    <w:link w:val="Titre2Car"/>
    <w:uiPriority w:val="9"/>
    <w:qFormat/>
    <w:rsid w:val="00E46737"/>
    <w:pPr>
      <w:keepNext/>
      <w:keepLines/>
      <w:numPr>
        <w:ilvl w:val="1"/>
        <w:numId w:val="2"/>
      </w:numPr>
      <w:tabs>
        <w:tab w:val="left" w:pos="454"/>
      </w:tabs>
      <w:spacing w:before="360" w:after="120" w:line="240" w:lineRule="auto"/>
      <w:outlineLvl w:val="1"/>
    </w:pPr>
    <w:rPr>
      <w:rFonts w:eastAsia="Times New Roman"/>
      <w:b/>
      <w:bCs/>
      <w:sz w:val="20"/>
      <w:szCs w:val="26"/>
      <w:lang w:val="x-none"/>
    </w:rPr>
  </w:style>
  <w:style w:type="paragraph" w:styleId="Titre3">
    <w:name w:val="heading 3"/>
    <w:basedOn w:val="Normal"/>
    <w:next w:val="Normal"/>
    <w:link w:val="Titre3Car"/>
    <w:uiPriority w:val="9"/>
    <w:qFormat/>
    <w:rsid w:val="00FF4D26"/>
    <w:pPr>
      <w:keepNext/>
      <w:keepLines/>
      <w:numPr>
        <w:ilvl w:val="2"/>
        <w:numId w:val="2"/>
      </w:numPr>
      <w:tabs>
        <w:tab w:val="left" w:pos="454"/>
      </w:tabs>
      <w:spacing w:before="120" w:after="120" w:line="240" w:lineRule="auto"/>
      <w:outlineLvl w:val="2"/>
    </w:pPr>
    <w:rPr>
      <w:rFonts w:eastAsia="Times New Roman"/>
      <w:b/>
      <w:bCs/>
      <w:i/>
      <w:sz w:val="20"/>
      <w:szCs w:val="20"/>
      <w:lang w:val="x-none" w:eastAsia="x-none"/>
    </w:rPr>
  </w:style>
  <w:style w:type="paragraph" w:styleId="Titre4">
    <w:name w:val="heading 4"/>
    <w:basedOn w:val="Normal"/>
    <w:next w:val="Normal"/>
    <w:link w:val="Titre4Car"/>
    <w:uiPriority w:val="9"/>
    <w:qFormat/>
    <w:rsid w:val="00FF4D26"/>
    <w:pPr>
      <w:keepNext/>
      <w:keepLines/>
      <w:numPr>
        <w:ilvl w:val="3"/>
        <w:numId w:val="2"/>
      </w:numPr>
      <w:tabs>
        <w:tab w:val="left" w:pos="680"/>
      </w:tabs>
      <w:spacing w:before="120" w:after="120" w:line="240" w:lineRule="auto"/>
      <w:outlineLvl w:val="3"/>
    </w:pPr>
    <w:rPr>
      <w:rFonts w:eastAsia="Times New Roman"/>
      <w:b/>
      <w:bCs/>
      <w:iCs/>
      <w:sz w:val="20"/>
      <w:szCs w:val="20"/>
      <w:u w:val="single"/>
      <w:lang w:val="x-none" w:eastAsia="x-none"/>
    </w:rPr>
  </w:style>
  <w:style w:type="paragraph" w:styleId="Titre5">
    <w:name w:val="heading 5"/>
    <w:basedOn w:val="Normal"/>
    <w:next w:val="Normal"/>
    <w:link w:val="Titre5Car"/>
    <w:qFormat/>
    <w:rsid w:val="00FF4D26"/>
    <w:pPr>
      <w:keepNext/>
      <w:keepLines/>
      <w:numPr>
        <w:ilvl w:val="4"/>
        <w:numId w:val="2"/>
      </w:numPr>
      <w:tabs>
        <w:tab w:val="left" w:pos="907"/>
      </w:tabs>
      <w:spacing w:before="120" w:after="120"/>
      <w:outlineLvl w:val="4"/>
    </w:pPr>
    <w:rPr>
      <w:rFonts w:eastAsia="Times New Roman"/>
      <w:sz w:val="20"/>
      <w:szCs w:val="20"/>
      <w:lang w:val="x-none" w:eastAsia="x-none"/>
    </w:rPr>
  </w:style>
  <w:style w:type="paragraph" w:styleId="Titre6">
    <w:name w:val="heading 6"/>
    <w:basedOn w:val="Normal"/>
    <w:next w:val="Normal"/>
    <w:link w:val="Titre6Car"/>
    <w:qFormat/>
    <w:rsid w:val="00FF4D26"/>
    <w:pPr>
      <w:keepNext/>
      <w:keepLines/>
      <w:numPr>
        <w:ilvl w:val="5"/>
        <w:numId w:val="1"/>
      </w:numPr>
      <w:spacing w:before="200"/>
      <w:outlineLvl w:val="5"/>
    </w:pPr>
    <w:rPr>
      <w:rFonts w:ascii="Cambria" w:eastAsia="Times New Roman" w:hAnsi="Cambria"/>
      <w:i/>
      <w:iCs/>
      <w:color w:val="243F60"/>
      <w:szCs w:val="20"/>
      <w:lang w:val="x-none" w:eastAsia="x-none"/>
    </w:rPr>
  </w:style>
  <w:style w:type="paragraph" w:styleId="Titre7">
    <w:name w:val="heading 7"/>
    <w:basedOn w:val="Normal"/>
    <w:next w:val="Normal"/>
    <w:link w:val="Titre7Car"/>
    <w:qFormat/>
    <w:rsid w:val="00D902DA"/>
    <w:pPr>
      <w:spacing w:before="240" w:after="60"/>
      <w:outlineLvl w:val="6"/>
    </w:pPr>
    <w:rPr>
      <w:rFonts w:ascii="Calibri" w:eastAsia="Times New Roman" w:hAnsi="Calibri"/>
      <w:color w:val="686868"/>
      <w:sz w:val="24"/>
      <w:szCs w:val="24"/>
      <w:lang w:val="x-none"/>
    </w:rPr>
  </w:style>
  <w:style w:type="paragraph" w:styleId="Titre8">
    <w:name w:val="heading 8"/>
    <w:basedOn w:val="Normal"/>
    <w:next w:val="Normal"/>
    <w:link w:val="Titre8Car"/>
    <w:qFormat/>
    <w:rsid w:val="00D902DA"/>
    <w:pPr>
      <w:spacing w:before="240" w:after="60"/>
      <w:outlineLvl w:val="7"/>
    </w:pPr>
    <w:rPr>
      <w:rFonts w:ascii="Calibri" w:eastAsia="Times New Roman" w:hAnsi="Calibri"/>
      <w:i/>
      <w:iCs/>
      <w:color w:val="686868"/>
      <w:sz w:val="24"/>
      <w:szCs w:val="24"/>
      <w:lang w:val="x-none"/>
    </w:rPr>
  </w:style>
  <w:style w:type="paragraph" w:styleId="Titre9">
    <w:name w:val="heading 9"/>
    <w:basedOn w:val="Normal"/>
    <w:next w:val="Normal"/>
    <w:link w:val="Titre9Car"/>
    <w:qFormat/>
    <w:rsid w:val="00D902DA"/>
    <w:pPr>
      <w:spacing w:before="240" w:after="60"/>
      <w:outlineLvl w:val="8"/>
    </w:pPr>
    <w:rPr>
      <w:rFonts w:ascii="Cambria" w:eastAsia="Times New Roman" w:hAnsi="Cambria"/>
      <w:color w:val="686868"/>
      <w:sz w:val="22"/>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C31F8C"/>
    <w:rPr>
      <w:rFonts w:ascii="Verdana" w:eastAsia="Times New Roman" w:hAnsi="Verdana"/>
      <w:b/>
      <w:bCs/>
      <w:color w:val="A8111C"/>
      <w:sz w:val="28"/>
      <w:szCs w:val="28"/>
      <w:lang w:val="x-none" w:eastAsia="x-none"/>
    </w:rPr>
  </w:style>
  <w:style w:type="character" w:customStyle="1" w:styleId="Titre2Car">
    <w:name w:val="Titre 2 Car"/>
    <w:link w:val="Titre2"/>
    <w:uiPriority w:val="9"/>
    <w:rsid w:val="00E46737"/>
    <w:rPr>
      <w:rFonts w:ascii="Verdana" w:eastAsia="Times New Roman" w:hAnsi="Verdana"/>
      <w:b/>
      <w:bCs/>
      <w:color w:val="666666"/>
      <w:szCs w:val="26"/>
      <w:lang w:val="x-none" w:eastAsia="en-US"/>
    </w:rPr>
  </w:style>
  <w:style w:type="character" w:customStyle="1" w:styleId="Titre3Car">
    <w:name w:val="Titre 3 Car"/>
    <w:link w:val="Titre3"/>
    <w:uiPriority w:val="9"/>
    <w:rsid w:val="00FF4D26"/>
    <w:rPr>
      <w:rFonts w:ascii="Verdana" w:eastAsia="Times New Roman" w:hAnsi="Verdana"/>
      <w:b/>
      <w:bCs/>
      <w:i/>
      <w:color w:val="666666"/>
      <w:lang w:val="x-none" w:eastAsia="x-none"/>
    </w:rPr>
  </w:style>
  <w:style w:type="character" w:customStyle="1" w:styleId="Titre4Car">
    <w:name w:val="Titre 4 Car"/>
    <w:link w:val="Titre4"/>
    <w:uiPriority w:val="9"/>
    <w:rsid w:val="00FF4D26"/>
    <w:rPr>
      <w:rFonts w:ascii="Verdana" w:eastAsia="Times New Roman" w:hAnsi="Verdana"/>
      <w:b/>
      <w:bCs/>
      <w:iCs/>
      <w:color w:val="666666"/>
      <w:u w:val="single"/>
      <w:lang w:val="x-none" w:eastAsia="x-none"/>
    </w:rPr>
  </w:style>
  <w:style w:type="character" w:customStyle="1" w:styleId="Titre5Car">
    <w:name w:val="Titre 5 Car"/>
    <w:link w:val="Titre5"/>
    <w:rsid w:val="00FF4D26"/>
    <w:rPr>
      <w:rFonts w:ascii="Verdana" w:eastAsia="Times New Roman" w:hAnsi="Verdana"/>
      <w:color w:val="666666"/>
      <w:lang w:val="x-none" w:eastAsia="x-none"/>
    </w:rPr>
  </w:style>
  <w:style w:type="character" w:customStyle="1" w:styleId="Titre6Car">
    <w:name w:val="Titre 6 Car"/>
    <w:link w:val="Titre6"/>
    <w:rsid w:val="00FF4D26"/>
    <w:rPr>
      <w:rFonts w:ascii="Cambria" w:eastAsia="Times New Roman" w:hAnsi="Cambria"/>
      <w:i/>
      <w:iCs/>
      <w:color w:val="243F60"/>
      <w:sz w:val="18"/>
      <w:lang w:val="x-none" w:eastAsia="x-none"/>
    </w:rPr>
  </w:style>
  <w:style w:type="character" w:customStyle="1" w:styleId="Titre7Car">
    <w:name w:val="Titre 7 Car"/>
    <w:link w:val="Titre7"/>
    <w:rsid w:val="00D902DA"/>
    <w:rPr>
      <w:rFonts w:ascii="Calibri" w:eastAsia="Times New Roman" w:hAnsi="Calibri" w:cs="Times New Roman"/>
      <w:color w:val="686868"/>
      <w:sz w:val="24"/>
      <w:szCs w:val="24"/>
      <w:lang w:eastAsia="en-US"/>
    </w:rPr>
  </w:style>
  <w:style w:type="character" w:customStyle="1" w:styleId="Titre8Car">
    <w:name w:val="Titre 8 Car"/>
    <w:link w:val="Titre8"/>
    <w:rsid w:val="00D902DA"/>
    <w:rPr>
      <w:rFonts w:ascii="Calibri" w:eastAsia="Times New Roman" w:hAnsi="Calibri" w:cs="Times New Roman"/>
      <w:i/>
      <w:iCs/>
      <w:color w:val="686868"/>
      <w:sz w:val="24"/>
      <w:szCs w:val="24"/>
      <w:lang w:eastAsia="en-US"/>
    </w:rPr>
  </w:style>
  <w:style w:type="character" w:customStyle="1" w:styleId="Titre9Car">
    <w:name w:val="Titre 9 Car"/>
    <w:link w:val="Titre9"/>
    <w:rsid w:val="00D902DA"/>
    <w:rPr>
      <w:rFonts w:ascii="Cambria" w:eastAsia="Times New Roman" w:hAnsi="Cambria" w:cs="Times New Roman"/>
      <w:color w:val="686868"/>
      <w:sz w:val="22"/>
      <w:szCs w:val="22"/>
      <w:lang w:eastAsia="en-US"/>
    </w:rPr>
  </w:style>
  <w:style w:type="paragraph" w:styleId="En-tte">
    <w:name w:val="header"/>
    <w:basedOn w:val="Normal"/>
    <w:link w:val="En-tteCar"/>
    <w:uiPriority w:val="99"/>
    <w:unhideWhenUsed/>
    <w:rsid w:val="00096CB6"/>
    <w:pPr>
      <w:tabs>
        <w:tab w:val="center" w:pos="4536"/>
        <w:tab w:val="right" w:pos="9072"/>
      </w:tabs>
      <w:spacing w:line="240" w:lineRule="auto"/>
    </w:pPr>
  </w:style>
  <w:style w:type="character" w:customStyle="1" w:styleId="En-tteCar">
    <w:name w:val="En-tête Car"/>
    <w:basedOn w:val="Policepardfaut"/>
    <w:link w:val="En-tte"/>
    <w:uiPriority w:val="99"/>
    <w:rsid w:val="00096CB6"/>
  </w:style>
  <w:style w:type="paragraph" w:styleId="Pieddepage">
    <w:name w:val="footer"/>
    <w:basedOn w:val="Normal"/>
    <w:link w:val="PieddepageCar"/>
    <w:uiPriority w:val="99"/>
    <w:unhideWhenUsed/>
    <w:rsid w:val="00096CB6"/>
    <w:pPr>
      <w:tabs>
        <w:tab w:val="center" w:pos="4536"/>
        <w:tab w:val="right" w:pos="9072"/>
      </w:tabs>
      <w:spacing w:line="240" w:lineRule="auto"/>
    </w:pPr>
  </w:style>
  <w:style w:type="character" w:customStyle="1" w:styleId="PieddepageCar">
    <w:name w:val="Pied de page Car"/>
    <w:basedOn w:val="Policepardfaut"/>
    <w:link w:val="Pieddepage"/>
    <w:uiPriority w:val="99"/>
    <w:rsid w:val="00096CB6"/>
  </w:style>
  <w:style w:type="paragraph" w:styleId="Textedebulles">
    <w:name w:val="Balloon Text"/>
    <w:basedOn w:val="Normal"/>
    <w:link w:val="TextedebullesCar"/>
    <w:semiHidden/>
    <w:unhideWhenUsed/>
    <w:rsid w:val="00096CB6"/>
    <w:pPr>
      <w:spacing w:line="240" w:lineRule="auto"/>
    </w:pPr>
    <w:rPr>
      <w:rFonts w:ascii="Tahoma" w:hAnsi="Tahoma"/>
      <w:color w:val="auto"/>
      <w:sz w:val="16"/>
      <w:szCs w:val="16"/>
      <w:lang w:val="x-none" w:eastAsia="x-none"/>
    </w:rPr>
  </w:style>
  <w:style w:type="character" w:customStyle="1" w:styleId="TextedebullesCar">
    <w:name w:val="Texte de bulles Car"/>
    <w:link w:val="Textedebulles"/>
    <w:semiHidden/>
    <w:rsid w:val="00096CB6"/>
    <w:rPr>
      <w:rFonts w:ascii="Tahoma" w:hAnsi="Tahoma" w:cs="Tahoma"/>
      <w:sz w:val="16"/>
      <w:szCs w:val="16"/>
    </w:rPr>
  </w:style>
  <w:style w:type="paragraph" w:customStyle="1" w:styleId="Entete">
    <w:name w:val="Entete"/>
    <w:basedOn w:val="Titre1"/>
    <w:rsid w:val="00D264BF"/>
    <w:pPr>
      <w:tabs>
        <w:tab w:val="left" w:pos="357"/>
      </w:tabs>
      <w:spacing w:after="0" w:line="288" w:lineRule="auto"/>
      <w:ind w:left="357"/>
      <w:jc w:val="center"/>
    </w:pPr>
    <w:rPr>
      <w:bCs w:val="0"/>
      <w:color w:val="A51140"/>
      <w:lang w:eastAsia="fr-FR"/>
    </w:rPr>
  </w:style>
  <w:style w:type="paragraph" w:customStyle="1" w:styleId="TITRE">
    <w:name w:val="TITRE"/>
    <w:basedOn w:val="Entete"/>
    <w:rsid w:val="00D264BF"/>
    <w:rPr>
      <w:b w:val="0"/>
    </w:rPr>
  </w:style>
  <w:style w:type="paragraph" w:customStyle="1" w:styleId="TITRE20">
    <w:name w:val="TITRE 2"/>
    <w:basedOn w:val="TITRE"/>
    <w:rsid w:val="00D264BF"/>
    <w:rPr>
      <w:color w:val="4F4F4F"/>
    </w:rPr>
  </w:style>
  <w:style w:type="paragraph" w:customStyle="1" w:styleId="Grillemoyenne1-Accent21">
    <w:name w:val="Grille moyenne 1 - Accent 21"/>
    <w:basedOn w:val="Normal"/>
    <w:uiPriority w:val="34"/>
    <w:qFormat/>
    <w:rsid w:val="00FF4D26"/>
    <w:pPr>
      <w:ind w:left="720"/>
      <w:contextualSpacing/>
    </w:pPr>
  </w:style>
  <w:style w:type="paragraph" w:customStyle="1" w:styleId="Grillemoyenne21">
    <w:name w:val="Grille moyenne 21"/>
    <w:uiPriority w:val="1"/>
    <w:qFormat/>
    <w:rsid w:val="00390C9F"/>
    <w:pPr>
      <w:jc w:val="both"/>
    </w:pPr>
    <w:rPr>
      <w:rFonts w:ascii="Verdana" w:hAnsi="Verdana"/>
      <w:color w:val="686868"/>
      <w:sz w:val="18"/>
      <w:szCs w:val="22"/>
      <w:lang w:eastAsia="en-US"/>
    </w:rPr>
  </w:style>
  <w:style w:type="paragraph" w:customStyle="1" w:styleId="Titredudocument">
    <w:name w:val="Titre du document"/>
    <w:basedOn w:val="Normal"/>
    <w:next w:val="Normal"/>
    <w:rsid w:val="006572B6"/>
    <w:pPr>
      <w:pBdr>
        <w:top w:val="single" w:sz="4" w:space="1" w:color="A10025"/>
        <w:left w:val="single" w:sz="4" w:space="4" w:color="A10025"/>
        <w:bottom w:val="single" w:sz="4" w:space="1" w:color="A10025"/>
        <w:right w:val="single" w:sz="4" w:space="4" w:color="A10025"/>
      </w:pBdr>
      <w:spacing w:before="7440" w:line="240" w:lineRule="auto"/>
      <w:jc w:val="center"/>
    </w:pPr>
    <w:rPr>
      <w:rFonts w:eastAsia="Cambria"/>
      <w:color w:val="A10025"/>
      <w:sz w:val="52"/>
      <w:szCs w:val="52"/>
    </w:rPr>
  </w:style>
  <w:style w:type="paragraph" w:customStyle="1" w:styleId="Soustitre">
    <w:name w:val="Sous titre"/>
    <w:basedOn w:val="Normal"/>
    <w:next w:val="Normal"/>
    <w:rsid w:val="006572B6"/>
    <w:pPr>
      <w:spacing w:line="240" w:lineRule="auto"/>
      <w:ind w:left="2832"/>
      <w:jc w:val="center"/>
    </w:pPr>
    <w:rPr>
      <w:rFonts w:eastAsia="Cambria"/>
      <w:color w:val="auto"/>
      <w:sz w:val="32"/>
      <w:szCs w:val="24"/>
    </w:rPr>
  </w:style>
  <w:style w:type="paragraph" w:customStyle="1" w:styleId="Titretable">
    <w:name w:val="Titre table"/>
    <w:basedOn w:val="Normal"/>
    <w:next w:val="Normal"/>
    <w:rsid w:val="006572B6"/>
    <w:pPr>
      <w:spacing w:line="240" w:lineRule="auto"/>
      <w:jc w:val="left"/>
    </w:pPr>
    <w:rPr>
      <w:rFonts w:eastAsia="Cambria"/>
      <w:color w:val="A10025"/>
      <w:sz w:val="32"/>
      <w:szCs w:val="24"/>
    </w:rPr>
  </w:style>
  <w:style w:type="paragraph" w:styleId="TM1">
    <w:name w:val="toc 1"/>
    <w:basedOn w:val="Normal"/>
    <w:next w:val="Normal"/>
    <w:autoRedefine/>
    <w:uiPriority w:val="39"/>
    <w:rsid w:val="006572B6"/>
    <w:pPr>
      <w:spacing w:before="120" w:line="240" w:lineRule="auto"/>
      <w:jc w:val="left"/>
    </w:pPr>
    <w:rPr>
      <w:rFonts w:ascii="Cambria" w:eastAsia="Cambria" w:hAnsi="Cambria"/>
      <w:b/>
      <w:color w:val="auto"/>
      <w:sz w:val="24"/>
      <w:szCs w:val="24"/>
    </w:rPr>
  </w:style>
  <w:style w:type="character" w:styleId="Lienhypertexte">
    <w:name w:val="Hyperlink"/>
    <w:uiPriority w:val="99"/>
    <w:rsid w:val="006572B6"/>
    <w:rPr>
      <w:color w:val="0000FF"/>
      <w:u w:val="single"/>
    </w:rPr>
  </w:style>
  <w:style w:type="character" w:customStyle="1" w:styleId="SoustitreCar">
    <w:name w:val="Sous titre Car"/>
    <w:rsid w:val="006572B6"/>
    <w:rPr>
      <w:rFonts w:ascii="Verdana" w:hAnsi="Verdana"/>
      <w:color w:val="4F4F4F"/>
      <w:sz w:val="32"/>
      <w:szCs w:val="24"/>
      <w:lang w:val="fr-FR" w:eastAsia="fr-FR" w:bidi="ar-SA"/>
    </w:rPr>
  </w:style>
  <w:style w:type="paragraph" w:customStyle="1" w:styleId="TitreCG">
    <w:name w:val="Titre CG"/>
    <w:basedOn w:val="Normal"/>
    <w:next w:val="Normal"/>
    <w:rsid w:val="006572B6"/>
    <w:pPr>
      <w:pageBreakBefore/>
      <w:spacing w:line="240" w:lineRule="auto"/>
      <w:jc w:val="left"/>
    </w:pPr>
    <w:rPr>
      <w:rFonts w:eastAsia="Cambria"/>
      <w:b/>
      <w:color w:val="auto"/>
      <w:sz w:val="16"/>
      <w:szCs w:val="24"/>
    </w:rPr>
  </w:style>
  <w:style w:type="paragraph" w:customStyle="1" w:styleId="TexteCG">
    <w:name w:val="Texte CG"/>
    <w:basedOn w:val="Normal"/>
    <w:next w:val="Normal"/>
    <w:rsid w:val="006572B6"/>
    <w:pPr>
      <w:spacing w:before="120" w:line="240" w:lineRule="auto"/>
      <w:jc w:val="left"/>
    </w:pPr>
    <w:rPr>
      <w:rFonts w:eastAsia="Cambria"/>
      <w:color w:val="auto"/>
      <w:sz w:val="12"/>
      <w:szCs w:val="24"/>
    </w:rPr>
  </w:style>
  <w:style w:type="paragraph" w:customStyle="1" w:styleId="StyleTitredudocumentGauche508cmDroite108cm">
    <w:name w:val="Style Titre du document + Gauche :  508 cm Droite :  108 cm"/>
    <w:basedOn w:val="Titredudocument"/>
    <w:rsid w:val="006572B6"/>
    <w:pPr>
      <w:pBdr>
        <w:top w:val="single" w:sz="4" w:space="31" w:color="A10025"/>
        <w:left w:val="single" w:sz="4" w:space="0" w:color="A10025"/>
        <w:bottom w:val="single" w:sz="4" w:space="31" w:color="A10025"/>
        <w:right w:val="single" w:sz="4" w:space="0" w:color="A10025"/>
      </w:pBdr>
      <w:spacing w:before="6960"/>
      <w:ind w:left="2880" w:right="612"/>
    </w:pPr>
    <w:rPr>
      <w:sz w:val="36"/>
      <w:szCs w:val="20"/>
    </w:rPr>
  </w:style>
  <w:style w:type="paragraph" w:customStyle="1" w:styleId="StyleSoustitreGauche54cmDroite044cm">
    <w:name w:val="Style Sous titre + Gauche :  54 cm Droite :  044 cm"/>
    <w:basedOn w:val="Soustitre"/>
    <w:rsid w:val="006572B6"/>
    <w:pPr>
      <w:ind w:left="3060" w:right="250"/>
    </w:pPr>
    <w:rPr>
      <w:szCs w:val="20"/>
    </w:rPr>
  </w:style>
  <w:style w:type="paragraph" w:customStyle="1" w:styleId="Titreannexe">
    <w:name w:val="Titre annexe"/>
    <w:basedOn w:val="Titretable"/>
    <w:rsid w:val="006572B6"/>
    <w:pPr>
      <w:pageBreakBefore/>
      <w:spacing w:before="5040"/>
      <w:jc w:val="center"/>
    </w:pPr>
    <w:rPr>
      <w:sz w:val="52"/>
    </w:rPr>
  </w:style>
  <w:style w:type="paragraph" w:customStyle="1" w:styleId="Soustitreannexe">
    <w:name w:val="Sous titre annexe"/>
    <w:basedOn w:val="Titretable"/>
    <w:rsid w:val="006572B6"/>
    <w:pPr>
      <w:jc w:val="center"/>
    </w:pPr>
    <w:rPr>
      <w:color w:val="4F4F4F"/>
      <w:sz w:val="52"/>
    </w:rPr>
  </w:style>
  <w:style w:type="character" w:customStyle="1" w:styleId="Corpsdetexte2Car">
    <w:name w:val="Corps de texte 2 Car"/>
    <w:link w:val="Corpsdetexte2"/>
    <w:semiHidden/>
    <w:rsid w:val="006572B6"/>
    <w:rPr>
      <w:rFonts w:ascii="Helvetica" w:eastAsia="Cambria" w:hAnsi="Helvetica"/>
      <w:sz w:val="24"/>
      <w:lang w:eastAsia="en-US"/>
    </w:rPr>
  </w:style>
  <w:style w:type="paragraph" w:styleId="Corpsdetexte2">
    <w:name w:val="Body Text 2"/>
    <w:basedOn w:val="Normal"/>
    <w:link w:val="Corpsdetexte2Car"/>
    <w:semiHidden/>
    <w:rsid w:val="006572B6"/>
    <w:pPr>
      <w:spacing w:line="360" w:lineRule="auto"/>
      <w:jc w:val="left"/>
    </w:pPr>
    <w:rPr>
      <w:rFonts w:ascii="Helvetica" w:eastAsia="Cambria" w:hAnsi="Helvetica"/>
      <w:color w:val="auto"/>
      <w:sz w:val="24"/>
      <w:szCs w:val="20"/>
      <w:lang w:val="x-none"/>
    </w:rPr>
  </w:style>
  <w:style w:type="paragraph" w:styleId="Retraitcorpsdetexte">
    <w:name w:val="Body Text Indent"/>
    <w:basedOn w:val="Normal"/>
    <w:link w:val="RetraitcorpsdetexteCar"/>
    <w:semiHidden/>
    <w:rsid w:val="006572B6"/>
    <w:pPr>
      <w:spacing w:line="240" w:lineRule="auto"/>
      <w:ind w:left="1843"/>
      <w:jc w:val="left"/>
    </w:pPr>
    <w:rPr>
      <w:rFonts w:eastAsia="Cambria"/>
      <w:color w:val="auto"/>
      <w:sz w:val="20"/>
      <w:szCs w:val="24"/>
      <w:lang w:val="x-none"/>
    </w:rPr>
  </w:style>
  <w:style w:type="character" w:customStyle="1" w:styleId="RetraitcorpsdetexteCar">
    <w:name w:val="Retrait corps de texte Car"/>
    <w:link w:val="Retraitcorpsdetexte"/>
    <w:semiHidden/>
    <w:rsid w:val="006572B6"/>
    <w:rPr>
      <w:rFonts w:ascii="Verdana" w:eastAsia="Cambria" w:hAnsi="Verdana" w:cs="Arial"/>
      <w:szCs w:val="24"/>
      <w:lang w:eastAsia="en-US"/>
    </w:rPr>
  </w:style>
  <w:style w:type="table" w:styleId="Grilledutableau">
    <w:name w:val="Table Grid"/>
    <w:basedOn w:val="TableauNormal"/>
    <w:uiPriority w:val="59"/>
    <w:rsid w:val="006572B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rsid w:val="006572B6"/>
    <w:rPr>
      <w:color w:val="800080"/>
      <w:u w:val="single"/>
    </w:rPr>
  </w:style>
  <w:style w:type="paragraph" w:styleId="Commentaire">
    <w:name w:val="annotation text"/>
    <w:basedOn w:val="Normal"/>
    <w:link w:val="CommentaireCar"/>
    <w:semiHidden/>
    <w:rsid w:val="006572B6"/>
    <w:pPr>
      <w:spacing w:line="240" w:lineRule="auto"/>
      <w:jc w:val="left"/>
    </w:pPr>
    <w:rPr>
      <w:rFonts w:eastAsia="Cambria"/>
      <w:color w:val="404040"/>
      <w:sz w:val="20"/>
      <w:szCs w:val="20"/>
      <w:lang w:val="x-none"/>
    </w:rPr>
  </w:style>
  <w:style w:type="character" w:customStyle="1" w:styleId="CommentaireCar">
    <w:name w:val="Commentaire Car"/>
    <w:link w:val="Commentaire"/>
    <w:semiHidden/>
    <w:rsid w:val="006572B6"/>
    <w:rPr>
      <w:rFonts w:ascii="Verdana" w:eastAsia="Cambria" w:hAnsi="Verdana"/>
      <w:color w:val="404040"/>
      <w:lang w:eastAsia="en-US"/>
    </w:rPr>
  </w:style>
  <w:style w:type="character" w:customStyle="1" w:styleId="ObjetducommentaireCar">
    <w:name w:val="Objet du commentaire Car"/>
    <w:link w:val="Objetducommentaire"/>
    <w:semiHidden/>
    <w:rsid w:val="006572B6"/>
    <w:rPr>
      <w:rFonts w:ascii="Verdana" w:eastAsia="Cambria" w:hAnsi="Verdana"/>
      <w:b/>
      <w:bCs/>
      <w:color w:val="4F4F4F"/>
      <w:lang w:eastAsia="en-US"/>
    </w:rPr>
  </w:style>
  <w:style w:type="paragraph" w:styleId="Objetducommentaire">
    <w:name w:val="annotation subject"/>
    <w:basedOn w:val="Commentaire"/>
    <w:next w:val="Commentaire"/>
    <w:link w:val="ObjetducommentaireCar"/>
    <w:semiHidden/>
    <w:rsid w:val="006572B6"/>
    <w:pPr>
      <w:keepNext/>
      <w:spacing w:before="240"/>
    </w:pPr>
    <w:rPr>
      <w:b/>
      <w:bCs/>
      <w:color w:val="4F4F4F"/>
    </w:rPr>
  </w:style>
  <w:style w:type="paragraph" w:customStyle="1" w:styleId="retraitnormalgras">
    <w:name w:val="retrait normal gras"/>
    <w:basedOn w:val="Normal"/>
    <w:rsid w:val="006572B6"/>
    <w:pPr>
      <w:tabs>
        <w:tab w:val="num" w:pos="720"/>
      </w:tabs>
      <w:spacing w:line="240" w:lineRule="auto"/>
      <w:ind w:left="720" w:hanging="360"/>
      <w:jc w:val="left"/>
    </w:pPr>
    <w:rPr>
      <w:rFonts w:eastAsia="Cambria"/>
      <w:color w:val="auto"/>
      <w:sz w:val="20"/>
      <w:szCs w:val="24"/>
    </w:rPr>
  </w:style>
  <w:style w:type="paragraph" w:styleId="Index1">
    <w:name w:val="index 1"/>
    <w:basedOn w:val="Normal"/>
    <w:next w:val="Normal"/>
    <w:autoRedefine/>
    <w:uiPriority w:val="99"/>
    <w:semiHidden/>
    <w:unhideWhenUsed/>
    <w:rsid w:val="006572B6"/>
    <w:pPr>
      <w:spacing w:line="240" w:lineRule="auto"/>
      <w:ind w:left="180" w:hanging="180"/>
      <w:jc w:val="left"/>
    </w:pPr>
    <w:rPr>
      <w:rFonts w:ascii="Cambria" w:eastAsia="Cambria" w:hAnsi="Cambria"/>
      <w:color w:val="auto"/>
      <w:sz w:val="20"/>
      <w:szCs w:val="18"/>
    </w:rPr>
  </w:style>
  <w:style w:type="character" w:styleId="Accentuation">
    <w:name w:val="Emphasis"/>
    <w:uiPriority w:val="20"/>
    <w:qFormat/>
    <w:rsid w:val="006572B6"/>
    <w:rPr>
      <w:b/>
      <w:bCs/>
      <w:i w:val="0"/>
      <w:iCs w:val="0"/>
    </w:rPr>
  </w:style>
  <w:style w:type="paragraph" w:styleId="NormalWeb">
    <w:name w:val="Normal (Web)"/>
    <w:basedOn w:val="Normal"/>
    <w:uiPriority w:val="99"/>
    <w:rsid w:val="006572B6"/>
    <w:pPr>
      <w:spacing w:beforeLines="1" w:afterLines="1" w:line="240" w:lineRule="auto"/>
      <w:jc w:val="left"/>
    </w:pPr>
    <w:rPr>
      <w:rFonts w:ascii="Times" w:eastAsia="Times New Roman" w:hAnsi="Times"/>
      <w:color w:val="auto"/>
      <w:sz w:val="20"/>
      <w:szCs w:val="20"/>
      <w:lang w:eastAsia="fr-FR"/>
    </w:rPr>
  </w:style>
  <w:style w:type="character" w:customStyle="1" w:styleId="nowrap">
    <w:name w:val="nowrap"/>
    <w:basedOn w:val="Policepardfaut"/>
    <w:rsid w:val="006572B6"/>
  </w:style>
  <w:style w:type="character" w:styleId="lev">
    <w:name w:val="Strong"/>
    <w:uiPriority w:val="22"/>
    <w:qFormat/>
    <w:rsid w:val="00E21E80"/>
    <w:rPr>
      <w:b/>
    </w:rPr>
  </w:style>
  <w:style w:type="character" w:customStyle="1" w:styleId="tf">
    <w:name w:val="tf"/>
    <w:rsid w:val="00A22702"/>
  </w:style>
  <w:style w:type="character" w:styleId="Marquedecommentaire">
    <w:name w:val="annotation reference"/>
    <w:basedOn w:val="Policepardfaut"/>
    <w:rsid w:val="00E567B0"/>
    <w:rPr>
      <w:sz w:val="18"/>
      <w:szCs w:val="18"/>
    </w:rPr>
  </w:style>
  <w:style w:type="character" w:customStyle="1" w:styleId="apple-converted-space">
    <w:name w:val="apple-converted-space"/>
    <w:basedOn w:val="Policepardfaut"/>
    <w:rsid w:val="007467E9"/>
  </w:style>
  <w:style w:type="paragraph" w:styleId="Paragraphedeliste">
    <w:name w:val="List Paragraph"/>
    <w:basedOn w:val="Normal"/>
    <w:qFormat/>
    <w:rsid w:val="00437C76"/>
    <w:pPr>
      <w:ind w:left="720"/>
      <w:contextualSpacing/>
    </w:pPr>
  </w:style>
  <w:style w:type="paragraph" w:styleId="TM2">
    <w:name w:val="toc 2"/>
    <w:basedOn w:val="Normal"/>
    <w:next w:val="Normal"/>
    <w:autoRedefine/>
    <w:uiPriority w:val="39"/>
    <w:rsid w:val="00B465DA"/>
    <w:pPr>
      <w:ind w:left="180"/>
    </w:pPr>
  </w:style>
  <w:style w:type="paragraph" w:styleId="TM3">
    <w:name w:val="toc 3"/>
    <w:basedOn w:val="Normal"/>
    <w:next w:val="Normal"/>
    <w:autoRedefine/>
    <w:uiPriority w:val="39"/>
    <w:rsid w:val="00B465DA"/>
    <w:pPr>
      <w:ind w:left="360"/>
    </w:pPr>
  </w:style>
  <w:style w:type="paragraph" w:styleId="TM4">
    <w:name w:val="toc 4"/>
    <w:basedOn w:val="Normal"/>
    <w:next w:val="Normal"/>
    <w:autoRedefine/>
    <w:uiPriority w:val="39"/>
    <w:rsid w:val="00B465DA"/>
    <w:pPr>
      <w:ind w:left="540"/>
    </w:pPr>
  </w:style>
  <w:style w:type="paragraph" w:styleId="TM5">
    <w:name w:val="toc 5"/>
    <w:basedOn w:val="Normal"/>
    <w:next w:val="Normal"/>
    <w:autoRedefine/>
    <w:uiPriority w:val="39"/>
    <w:rsid w:val="00B465DA"/>
    <w:pPr>
      <w:ind w:left="720"/>
    </w:pPr>
  </w:style>
  <w:style w:type="paragraph" w:styleId="TM6">
    <w:name w:val="toc 6"/>
    <w:basedOn w:val="Normal"/>
    <w:next w:val="Normal"/>
    <w:autoRedefine/>
    <w:uiPriority w:val="39"/>
    <w:rsid w:val="00B465DA"/>
    <w:pPr>
      <w:ind w:left="900"/>
    </w:pPr>
  </w:style>
  <w:style w:type="paragraph" w:styleId="TM7">
    <w:name w:val="toc 7"/>
    <w:basedOn w:val="Normal"/>
    <w:next w:val="Normal"/>
    <w:autoRedefine/>
    <w:uiPriority w:val="39"/>
    <w:rsid w:val="00B465DA"/>
    <w:pPr>
      <w:ind w:left="1080"/>
    </w:pPr>
  </w:style>
  <w:style w:type="paragraph" w:styleId="TM8">
    <w:name w:val="toc 8"/>
    <w:basedOn w:val="Normal"/>
    <w:next w:val="Normal"/>
    <w:autoRedefine/>
    <w:uiPriority w:val="39"/>
    <w:rsid w:val="00B465DA"/>
    <w:pPr>
      <w:ind w:left="1260"/>
    </w:pPr>
  </w:style>
  <w:style w:type="paragraph" w:styleId="TM9">
    <w:name w:val="toc 9"/>
    <w:basedOn w:val="Normal"/>
    <w:next w:val="Normal"/>
    <w:autoRedefine/>
    <w:uiPriority w:val="39"/>
    <w:rsid w:val="00B465DA"/>
    <w:pPr>
      <w:ind w:left="1440"/>
    </w:pPr>
  </w:style>
  <w:style w:type="character" w:customStyle="1" w:styleId="v-checkbox">
    <w:name w:val="v-checkbox"/>
    <w:basedOn w:val="Policepardfaut"/>
    <w:rsid w:val="00D3793C"/>
  </w:style>
  <w:style w:type="paragraph" w:customStyle="1" w:styleId="NormalT1">
    <w:name w:val="Normal_T1"/>
    <w:basedOn w:val="Normal"/>
    <w:qFormat/>
    <w:rsid w:val="00331621"/>
    <w:pPr>
      <w:spacing w:before="60" w:after="60"/>
    </w:pPr>
    <w:rPr>
      <w:color w:val="41414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6073">
      <w:bodyDiv w:val="1"/>
      <w:marLeft w:val="0"/>
      <w:marRight w:val="0"/>
      <w:marTop w:val="0"/>
      <w:marBottom w:val="0"/>
      <w:divBdr>
        <w:top w:val="none" w:sz="0" w:space="0" w:color="auto"/>
        <w:left w:val="none" w:sz="0" w:space="0" w:color="auto"/>
        <w:bottom w:val="none" w:sz="0" w:space="0" w:color="auto"/>
        <w:right w:val="none" w:sz="0" w:space="0" w:color="auto"/>
      </w:divBdr>
    </w:div>
    <w:div w:id="18896057">
      <w:bodyDiv w:val="1"/>
      <w:marLeft w:val="0"/>
      <w:marRight w:val="0"/>
      <w:marTop w:val="0"/>
      <w:marBottom w:val="0"/>
      <w:divBdr>
        <w:top w:val="none" w:sz="0" w:space="0" w:color="auto"/>
        <w:left w:val="none" w:sz="0" w:space="0" w:color="auto"/>
        <w:bottom w:val="none" w:sz="0" w:space="0" w:color="auto"/>
        <w:right w:val="none" w:sz="0" w:space="0" w:color="auto"/>
      </w:divBdr>
    </w:div>
    <w:div w:id="22443039">
      <w:bodyDiv w:val="1"/>
      <w:marLeft w:val="0"/>
      <w:marRight w:val="0"/>
      <w:marTop w:val="0"/>
      <w:marBottom w:val="0"/>
      <w:divBdr>
        <w:top w:val="none" w:sz="0" w:space="0" w:color="auto"/>
        <w:left w:val="none" w:sz="0" w:space="0" w:color="auto"/>
        <w:bottom w:val="none" w:sz="0" w:space="0" w:color="auto"/>
        <w:right w:val="none" w:sz="0" w:space="0" w:color="auto"/>
      </w:divBdr>
    </w:div>
    <w:div w:id="64233092">
      <w:bodyDiv w:val="1"/>
      <w:marLeft w:val="0"/>
      <w:marRight w:val="0"/>
      <w:marTop w:val="0"/>
      <w:marBottom w:val="0"/>
      <w:divBdr>
        <w:top w:val="none" w:sz="0" w:space="0" w:color="auto"/>
        <w:left w:val="none" w:sz="0" w:space="0" w:color="auto"/>
        <w:bottom w:val="none" w:sz="0" w:space="0" w:color="auto"/>
        <w:right w:val="none" w:sz="0" w:space="0" w:color="auto"/>
      </w:divBdr>
    </w:div>
    <w:div w:id="98138291">
      <w:bodyDiv w:val="1"/>
      <w:marLeft w:val="0"/>
      <w:marRight w:val="0"/>
      <w:marTop w:val="0"/>
      <w:marBottom w:val="0"/>
      <w:divBdr>
        <w:top w:val="none" w:sz="0" w:space="0" w:color="auto"/>
        <w:left w:val="none" w:sz="0" w:space="0" w:color="auto"/>
        <w:bottom w:val="none" w:sz="0" w:space="0" w:color="auto"/>
        <w:right w:val="none" w:sz="0" w:space="0" w:color="auto"/>
      </w:divBdr>
    </w:div>
    <w:div w:id="168301640">
      <w:bodyDiv w:val="1"/>
      <w:marLeft w:val="0"/>
      <w:marRight w:val="0"/>
      <w:marTop w:val="0"/>
      <w:marBottom w:val="0"/>
      <w:divBdr>
        <w:top w:val="none" w:sz="0" w:space="0" w:color="auto"/>
        <w:left w:val="none" w:sz="0" w:space="0" w:color="auto"/>
        <w:bottom w:val="none" w:sz="0" w:space="0" w:color="auto"/>
        <w:right w:val="none" w:sz="0" w:space="0" w:color="auto"/>
      </w:divBdr>
    </w:div>
    <w:div w:id="204217439">
      <w:bodyDiv w:val="1"/>
      <w:marLeft w:val="0"/>
      <w:marRight w:val="0"/>
      <w:marTop w:val="0"/>
      <w:marBottom w:val="0"/>
      <w:divBdr>
        <w:top w:val="none" w:sz="0" w:space="0" w:color="auto"/>
        <w:left w:val="none" w:sz="0" w:space="0" w:color="auto"/>
        <w:bottom w:val="none" w:sz="0" w:space="0" w:color="auto"/>
        <w:right w:val="none" w:sz="0" w:space="0" w:color="auto"/>
      </w:divBdr>
    </w:div>
    <w:div w:id="234243068">
      <w:bodyDiv w:val="1"/>
      <w:marLeft w:val="0"/>
      <w:marRight w:val="0"/>
      <w:marTop w:val="0"/>
      <w:marBottom w:val="0"/>
      <w:divBdr>
        <w:top w:val="none" w:sz="0" w:space="0" w:color="auto"/>
        <w:left w:val="none" w:sz="0" w:space="0" w:color="auto"/>
        <w:bottom w:val="none" w:sz="0" w:space="0" w:color="auto"/>
        <w:right w:val="none" w:sz="0" w:space="0" w:color="auto"/>
      </w:divBdr>
    </w:div>
    <w:div w:id="296835544">
      <w:bodyDiv w:val="1"/>
      <w:marLeft w:val="0"/>
      <w:marRight w:val="0"/>
      <w:marTop w:val="0"/>
      <w:marBottom w:val="0"/>
      <w:divBdr>
        <w:top w:val="none" w:sz="0" w:space="0" w:color="auto"/>
        <w:left w:val="none" w:sz="0" w:space="0" w:color="auto"/>
        <w:bottom w:val="none" w:sz="0" w:space="0" w:color="auto"/>
        <w:right w:val="none" w:sz="0" w:space="0" w:color="auto"/>
      </w:divBdr>
    </w:div>
    <w:div w:id="305357894">
      <w:bodyDiv w:val="1"/>
      <w:marLeft w:val="0"/>
      <w:marRight w:val="0"/>
      <w:marTop w:val="0"/>
      <w:marBottom w:val="0"/>
      <w:divBdr>
        <w:top w:val="none" w:sz="0" w:space="0" w:color="auto"/>
        <w:left w:val="none" w:sz="0" w:space="0" w:color="auto"/>
        <w:bottom w:val="none" w:sz="0" w:space="0" w:color="auto"/>
        <w:right w:val="none" w:sz="0" w:space="0" w:color="auto"/>
      </w:divBdr>
    </w:div>
    <w:div w:id="321006115">
      <w:bodyDiv w:val="1"/>
      <w:marLeft w:val="0"/>
      <w:marRight w:val="0"/>
      <w:marTop w:val="0"/>
      <w:marBottom w:val="0"/>
      <w:divBdr>
        <w:top w:val="none" w:sz="0" w:space="0" w:color="auto"/>
        <w:left w:val="none" w:sz="0" w:space="0" w:color="auto"/>
        <w:bottom w:val="none" w:sz="0" w:space="0" w:color="auto"/>
        <w:right w:val="none" w:sz="0" w:space="0" w:color="auto"/>
      </w:divBdr>
    </w:div>
    <w:div w:id="356467229">
      <w:bodyDiv w:val="1"/>
      <w:marLeft w:val="0"/>
      <w:marRight w:val="0"/>
      <w:marTop w:val="0"/>
      <w:marBottom w:val="0"/>
      <w:divBdr>
        <w:top w:val="none" w:sz="0" w:space="0" w:color="auto"/>
        <w:left w:val="none" w:sz="0" w:space="0" w:color="auto"/>
        <w:bottom w:val="none" w:sz="0" w:space="0" w:color="auto"/>
        <w:right w:val="none" w:sz="0" w:space="0" w:color="auto"/>
      </w:divBdr>
    </w:div>
    <w:div w:id="399597730">
      <w:bodyDiv w:val="1"/>
      <w:marLeft w:val="0"/>
      <w:marRight w:val="0"/>
      <w:marTop w:val="0"/>
      <w:marBottom w:val="0"/>
      <w:divBdr>
        <w:top w:val="none" w:sz="0" w:space="0" w:color="auto"/>
        <w:left w:val="none" w:sz="0" w:space="0" w:color="auto"/>
        <w:bottom w:val="none" w:sz="0" w:space="0" w:color="auto"/>
        <w:right w:val="none" w:sz="0" w:space="0" w:color="auto"/>
      </w:divBdr>
    </w:div>
    <w:div w:id="500317585">
      <w:bodyDiv w:val="1"/>
      <w:marLeft w:val="0"/>
      <w:marRight w:val="0"/>
      <w:marTop w:val="0"/>
      <w:marBottom w:val="0"/>
      <w:divBdr>
        <w:top w:val="none" w:sz="0" w:space="0" w:color="auto"/>
        <w:left w:val="none" w:sz="0" w:space="0" w:color="auto"/>
        <w:bottom w:val="none" w:sz="0" w:space="0" w:color="auto"/>
        <w:right w:val="none" w:sz="0" w:space="0" w:color="auto"/>
      </w:divBdr>
    </w:div>
    <w:div w:id="536553489">
      <w:bodyDiv w:val="1"/>
      <w:marLeft w:val="0"/>
      <w:marRight w:val="0"/>
      <w:marTop w:val="0"/>
      <w:marBottom w:val="0"/>
      <w:divBdr>
        <w:top w:val="none" w:sz="0" w:space="0" w:color="auto"/>
        <w:left w:val="none" w:sz="0" w:space="0" w:color="auto"/>
        <w:bottom w:val="none" w:sz="0" w:space="0" w:color="auto"/>
        <w:right w:val="none" w:sz="0" w:space="0" w:color="auto"/>
      </w:divBdr>
    </w:div>
    <w:div w:id="553278756">
      <w:bodyDiv w:val="1"/>
      <w:marLeft w:val="0"/>
      <w:marRight w:val="0"/>
      <w:marTop w:val="0"/>
      <w:marBottom w:val="0"/>
      <w:divBdr>
        <w:top w:val="none" w:sz="0" w:space="0" w:color="auto"/>
        <w:left w:val="none" w:sz="0" w:space="0" w:color="auto"/>
        <w:bottom w:val="none" w:sz="0" w:space="0" w:color="auto"/>
        <w:right w:val="none" w:sz="0" w:space="0" w:color="auto"/>
      </w:divBdr>
    </w:div>
    <w:div w:id="757403045">
      <w:bodyDiv w:val="1"/>
      <w:marLeft w:val="0"/>
      <w:marRight w:val="0"/>
      <w:marTop w:val="0"/>
      <w:marBottom w:val="0"/>
      <w:divBdr>
        <w:top w:val="none" w:sz="0" w:space="0" w:color="auto"/>
        <w:left w:val="none" w:sz="0" w:space="0" w:color="auto"/>
        <w:bottom w:val="none" w:sz="0" w:space="0" w:color="auto"/>
        <w:right w:val="none" w:sz="0" w:space="0" w:color="auto"/>
      </w:divBdr>
    </w:div>
    <w:div w:id="795562670">
      <w:bodyDiv w:val="1"/>
      <w:marLeft w:val="0"/>
      <w:marRight w:val="0"/>
      <w:marTop w:val="0"/>
      <w:marBottom w:val="0"/>
      <w:divBdr>
        <w:top w:val="none" w:sz="0" w:space="0" w:color="auto"/>
        <w:left w:val="none" w:sz="0" w:space="0" w:color="auto"/>
        <w:bottom w:val="none" w:sz="0" w:space="0" w:color="auto"/>
        <w:right w:val="none" w:sz="0" w:space="0" w:color="auto"/>
      </w:divBdr>
    </w:div>
    <w:div w:id="864293388">
      <w:bodyDiv w:val="1"/>
      <w:marLeft w:val="0"/>
      <w:marRight w:val="0"/>
      <w:marTop w:val="0"/>
      <w:marBottom w:val="0"/>
      <w:divBdr>
        <w:top w:val="none" w:sz="0" w:space="0" w:color="auto"/>
        <w:left w:val="none" w:sz="0" w:space="0" w:color="auto"/>
        <w:bottom w:val="none" w:sz="0" w:space="0" w:color="auto"/>
        <w:right w:val="none" w:sz="0" w:space="0" w:color="auto"/>
      </w:divBdr>
    </w:div>
    <w:div w:id="904991782">
      <w:bodyDiv w:val="1"/>
      <w:marLeft w:val="0"/>
      <w:marRight w:val="0"/>
      <w:marTop w:val="0"/>
      <w:marBottom w:val="0"/>
      <w:divBdr>
        <w:top w:val="none" w:sz="0" w:space="0" w:color="auto"/>
        <w:left w:val="none" w:sz="0" w:space="0" w:color="auto"/>
        <w:bottom w:val="none" w:sz="0" w:space="0" w:color="auto"/>
        <w:right w:val="none" w:sz="0" w:space="0" w:color="auto"/>
      </w:divBdr>
    </w:div>
    <w:div w:id="952246953">
      <w:bodyDiv w:val="1"/>
      <w:marLeft w:val="0"/>
      <w:marRight w:val="0"/>
      <w:marTop w:val="0"/>
      <w:marBottom w:val="0"/>
      <w:divBdr>
        <w:top w:val="none" w:sz="0" w:space="0" w:color="auto"/>
        <w:left w:val="none" w:sz="0" w:space="0" w:color="auto"/>
        <w:bottom w:val="none" w:sz="0" w:space="0" w:color="auto"/>
        <w:right w:val="none" w:sz="0" w:space="0" w:color="auto"/>
      </w:divBdr>
    </w:div>
    <w:div w:id="1034773797">
      <w:bodyDiv w:val="1"/>
      <w:marLeft w:val="0"/>
      <w:marRight w:val="0"/>
      <w:marTop w:val="0"/>
      <w:marBottom w:val="0"/>
      <w:divBdr>
        <w:top w:val="none" w:sz="0" w:space="0" w:color="auto"/>
        <w:left w:val="none" w:sz="0" w:space="0" w:color="auto"/>
        <w:bottom w:val="none" w:sz="0" w:space="0" w:color="auto"/>
        <w:right w:val="none" w:sz="0" w:space="0" w:color="auto"/>
      </w:divBdr>
    </w:div>
    <w:div w:id="1103527090">
      <w:bodyDiv w:val="1"/>
      <w:marLeft w:val="0"/>
      <w:marRight w:val="0"/>
      <w:marTop w:val="0"/>
      <w:marBottom w:val="0"/>
      <w:divBdr>
        <w:top w:val="none" w:sz="0" w:space="0" w:color="auto"/>
        <w:left w:val="none" w:sz="0" w:space="0" w:color="auto"/>
        <w:bottom w:val="none" w:sz="0" w:space="0" w:color="auto"/>
        <w:right w:val="none" w:sz="0" w:space="0" w:color="auto"/>
      </w:divBdr>
    </w:div>
    <w:div w:id="1170563897">
      <w:bodyDiv w:val="1"/>
      <w:marLeft w:val="0"/>
      <w:marRight w:val="0"/>
      <w:marTop w:val="0"/>
      <w:marBottom w:val="0"/>
      <w:divBdr>
        <w:top w:val="none" w:sz="0" w:space="0" w:color="auto"/>
        <w:left w:val="none" w:sz="0" w:space="0" w:color="auto"/>
        <w:bottom w:val="none" w:sz="0" w:space="0" w:color="auto"/>
        <w:right w:val="none" w:sz="0" w:space="0" w:color="auto"/>
      </w:divBdr>
    </w:div>
    <w:div w:id="1177311527">
      <w:bodyDiv w:val="1"/>
      <w:marLeft w:val="0"/>
      <w:marRight w:val="0"/>
      <w:marTop w:val="0"/>
      <w:marBottom w:val="0"/>
      <w:divBdr>
        <w:top w:val="none" w:sz="0" w:space="0" w:color="auto"/>
        <w:left w:val="none" w:sz="0" w:space="0" w:color="auto"/>
        <w:bottom w:val="none" w:sz="0" w:space="0" w:color="auto"/>
        <w:right w:val="none" w:sz="0" w:space="0" w:color="auto"/>
      </w:divBdr>
    </w:div>
    <w:div w:id="1228109150">
      <w:bodyDiv w:val="1"/>
      <w:marLeft w:val="0"/>
      <w:marRight w:val="0"/>
      <w:marTop w:val="0"/>
      <w:marBottom w:val="0"/>
      <w:divBdr>
        <w:top w:val="none" w:sz="0" w:space="0" w:color="auto"/>
        <w:left w:val="none" w:sz="0" w:space="0" w:color="auto"/>
        <w:bottom w:val="none" w:sz="0" w:space="0" w:color="auto"/>
        <w:right w:val="none" w:sz="0" w:space="0" w:color="auto"/>
      </w:divBdr>
    </w:div>
    <w:div w:id="1241020296">
      <w:bodyDiv w:val="1"/>
      <w:marLeft w:val="0"/>
      <w:marRight w:val="0"/>
      <w:marTop w:val="0"/>
      <w:marBottom w:val="0"/>
      <w:divBdr>
        <w:top w:val="none" w:sz="0" w:space="0" w:color="auto"/>
        <w:left w:val="none" w:sz="0" w:space="0" w:color="auto"/>
        <w:bottom w:val="none" w:sz="0" w:space="0" w:color="auto"/>
        <w:right w:val="none" w:sz="0" w:space="0" w:color="auto"/>
      </w:divBdr>
    </w:div>
    <w:div w:id="1278834574">
      <w:bodyDiv w:val="1"/>
      <w:marLeft w:val="0"/>
      <w:marRight w:val="0"/>
      <w:marTop w:val="0"/>
      <w:marBottom w:val="0"/>
      <w:divBdr>
        <w:top w:val="none" w:sz="0" w:space="0" w:color="auto"/>
        <w:left w:val="none" w:sz="0" w:space="0" w:color="auto"/>
        <w:bottom w:val="none" w:sz="0" w:space="0" w:color="auto"/>
        <w:right w:val="none" w:sz="0" w:space="0" w:color="auto"/>
      </w:divBdr>
    </w:div>
    <w:div w:id="1403216378">
      <w:bodyDiv w:val="1"/>
      <w:marLeft w:val="0"/>
      <w:marRight w:val="0"/>
      <w:marTop w:val="0"/>
      <w:marBottom w:val="0"/>
      <w:divBdr>
        <w:top w:val="none" w:sz="0" w:space="0" w:color="auto"/>
        <w:left w:val="none" w:sz="0" w:space="0" w:color="auto"/>
        <w:bottom w:val="none" w:sz="0" w:space="0" w:color="auto"/>
        <w:right w:val="none" w:sz="0" w:space="0" w:color="auto"/>
      </w:divBdr>
    </w:div>
    <w:div w:id="1423179831">
      <w:bodyDiv w:val="1"/>
      <w:marLeft w:val="0"/>
      <w:marRight w:val="0"/>
      <w:marTop w:val="0"/>
      <w:marBottom w:val="0"/>
      <w:divBdr>
        <w:top w:val="none" w:sz="0" w:space="0" w:color="auto"/>
        <w:left w:val="none" w:sz="0" w:space="0" w:color="auto"/>
        <w:bottom w:val="none" w:sz="0" w:space="0" w:color="auto"/>
        <w:right w:val="none" w:sz="0" w:space="0" w:color="auto"/>
      </w:divBdr>
    </w:div>
    <w:div w:id="1448892287">
      <w:bodyDiv w:val="1"/>
      <w:marLeft w:val="0"/>
      <w:marRight w:val="0"/>
      <w:marTop w:val="0"/>
      <w:marBottom w:val="0"/>
      <w:divBdr>
        <w:top w:val="none" w:sz="0" w:space="0" w:color="auto"/>
        <w:left w:val="none" w:sz="0" w:space="0" w:color="auto"/>
        <w:bottom w:val="none" w:sz="0" w:space="0" w:color="auto"/>
        <w:right w:val="none" w:sz="0" w:space="0" w:color="auto"/>
      </w:divBdr>
      <w:divsChild>
        <w:div w:id="1480416915">
          <w:marLeft w:val="0"/>
          <w:marRight w:val="0"/>
          <w:marTop w:val="0"/>
          <w:marBottom w:val="0"/>
          <w:divBdr>
            <w:top w:val="none" w:sz="0" w:space="0" w:color="auto"/>
            <w:left w:val="none" w:sz="0" w:space="0" w:color="auto"/>
            <w:bottom w:val="none" w:sz="0" w:space="0" w:color="auto"/>
            <w:right w:val="none" w:sz="0" w:space="0" w:color="auto"/>
          </w:divBdr>
        </w:div>
      </w:divsChild>
    </w:div>
    <w:div w:id="1461145518">
      <w:bodyDiv w:val="1"/>
      <w:marLeft w:val="0"/>
      <w:marRight w:val="0"/>
      <w:marTop w:val="0"/>
      <w:marBottom w:val="0"/>
      <w:divBdr>
        <w:top w:val="none" w:sz="0" w:space="0" w:color="auto"/>
        <w:left w:val="none" w:sz="0" w:space="0" w:color="auto"/>
        <w:bottom w:val="none" w:sz="0" w:space="0" w:color="auto"/>
        <w:right w:val="none" w:sz="0" w:space="0" w:color="auto"/>
      </w:divBdr>
      <w:divsChild>
        <w:div w:id="296497755">
          <w:marLeft w:val="1339"/>
          <w:marRight w:val="0"/>
          <w:marTop w:val="0"/>
          <w:marBottom w:val="0"/>
          <w:divBdr>
            <w:top w:val="none" w:sz="0" w:space="0" w:color="auto"/>
            <w:left w:val="none" w:sz="0" w:space="0" w:color="auto"/>
            <w:bottom w:val="none" w:sz="0" w:space="0" w:color="auto"/>
            <w:right w:val="none" w:sz="0" w:space="0" w:color="auto"/>
          </w:divBdr>
        </w:div>
        <w:div w:id="763260072">
          <w:marLeft w:val="1339"/>
          <w:marRight w:val="0"/>
          <w:marTop w:val="0"/>
          <w:marBottom w:val="0"/>
          <w:divBdr>
            <w:top w:val="none" w:sz="0" w:space="0" w:color="auto"/>
            <w:left w:val="none" w:sz="0" w:space="0" w:color="auto"/>
            <w:bottom w:val="none" w:sz="0" w:space="0" w:color="auto"/>
            <w:right w:val="none" w:sz="0" w:space="0" w:color="auto"/>
          </w:divBdr>
        </w:div>
        <w:div w:id="818576129">
          <w:marLeft w:val="1339"/>
          <w:marRight w:val="0"/>
          <w:marTop w:val="0"/>
          <w:marBottom w:val="0"/>
          <w:divBdr>
            <w:top w:val="none" w:sz="0" w:space="0" w:color="auto"/>
            <w:left w:val="none" w:sz="0" w:space="0" w:color="auto"/>
            <w:bottom w:val="none" w:sz="0" w:space="0" w:color="auto"/>
            <w:right w:val="none" w:sz="0" w:space="0" w:color="auto"/>
          </w:divBdr>
        </w:div>
        <w:div w:id="954022087">
          <w:marLeft w:val="619"/>
          <w:marRight w:val="0"/>
          <w:marTop w:val="0"/>
          <w:marBottom w:val="0"/>
          <w:divBdr>
            <w:top w:val="none" w:sz="0" w:space="0" w:color="auto"/>
            <w:left w:val="none" w:sz="0" w:space="0" w:color="auto"/>
            <w:bottom w:val="none" w:sz="0" w:space="0" w:color="auto"/>
            <w:right w:val="none" w:sz="0" w:space="0" w:color="auto"/>
          </w:divBdr>
        </w:div>
        <w:div w:id="1203251477">
          <w:marLeft w:val="1339"/>
          <w:marRight w:val="0"/>
          <w:marTop w:val="0"/>
          <w:marBottom w:val="0"/>
          <w:divBdr>
            <w:top w:val="none" w:sz="0" w:space="0" w:color="auto"/>
            <w:left w:val="none" w:sz="0" w:space="0" w:color="auto"/>
            <w:bottom w:val="none" w:sz="0" w:space="0" w:color="auto"/>
            <w:right w:val="none" w:sz="0" w:space="0" w:color="auto"/>
          </w:divBdr>
        </w:div>
        <w:div w:id="1594632564">
          <w:marLeft w:val="1339"/>
          <w:marRight w:val="0"/>
          <w:marTop w:val="0"/>
          <w:marBottom w:val="0"/>
          <w:divBdr>
            <w:top w:val="none" w:sz="0" w:space="0" w:color="auto"/>
            <w:left w:val="none" w:sz="0" w:space="0" w:color="auto"/>
            <w:bottom w:val="none" w:sz="0" w:space="0" w:color="auto"/>
            <w:right w:val="none" w:sz="0" w:space="0" w:color="auto"/>
          </w:divBdr>
        </w:div>
        <w:div w:id="1864632515">
          <w:marLeft w:val="619"/>
          <w:marRight w:val="0"/>
          <w:marTop w:val="0"/>
          <w:marBottom w:val="0"/>
          <w:divBdr>
            <w:top w:val="none" w:sz="0" w:space="0" w:color="auto"/>
            <w:left w:val="none" w:sz="0" w:space="0" w:color="auto"/>
            <w:bottom w:val="none" w:sz="0" w:space="0" w:color="auto"/>
            <w:right w:val="none" w:sz="0" w:space="0" w:color="auto"/>
          </w:divBdr>
        </w:div>
      </w:divsChild>
    </w:div>
    <w:div w:id="1480880344">
      <w:bodyDiv w:val="1"/>
      <w:marLeft w:val="0"/>
      <w:marRight w:val="0"/>
      <w:marTop w:val="0"/>
      <w:marBottom w:val="0"/>
      <w:divBdr>
        <w:top w:val="none" w:sz="0" w:space="0" w:color="auto"/>
        <w:left w:val="none" w:sz="0" w:space="0" w:color="auto"/>
        <w:bottom w:val="none" w:sz="0" w:space="0" w:color="auto"/>
        <w:right w:val="none" w:sz="0" w:space="0" w:color="auto"/>
      </w:divBdr>
    </w:div>
    <w:div w:id="1484664466">
      <w:bodyDiv w:val="1"/>
      <w:marLeft w:val="0"/>
      <w:marRight w:val="0"/>
      <w:marTop w:val="0"/>
      <w:marBottom w:val="0"/>
      <w:divBdr>
        <w:top w:val="none" w:sz="0" w:space="0" w:color="auto"/>
        <w:left w:val="none" w:sz="0" w:space="0" w:color="auto"/>
        <w:bottom w:val="none" w:sz="0" w:space="0" w:color="auto"/>
        <w:right w:val="none" w:sz="0" w:space="0" w:color="auto"/>
      </w:divBdr>
    </w:div>
    <w:div w:id="1514414645">
      <w:bodyDiv w:val="1"/>
      <w:marLeft w:val="0"/>
      <w:marRight w:val="0"/>
      <w:marTop w:val="0"/>
      <w:marBottom w:val="0"/>
      <w:divBdr>
        <w:top w:val="none" w:sz="0" w:space="0" w:color="auto"/>
        <w:left w:val="none" w:sz="0" w:space="0" w:color="auto"/>
        <w:bottom w:val="none" w:sz="0" w:space="0" w:color="auto"/>
        <w:right w:val="none" w:sz="0" w:space="0" w:color="auto"/>
      </w:divBdr>
    </w:div>
    <w:div w:id="1521042762">
      <w:bodyDiv w:val="1"/>
      <w:marLeft w:val="0"/>
      <w:marRight w:val="0"/>
      <w:marTop w:val="0"/>
      <w:marBottom w:val="0"/>
      <w:divBdr>
        <w:top w:val="none" w:sz="0" w:space="0" w:color="auto"/>
        <w:left w:val="none" w:sz="0" w:space="0" w:color="auto"/>
        <w:bottom w:val="none" w:sz="0" w:space="0" w:color="auto"/>
        <w:right w:val="none" w:sz="0" w:space="0" w:color="auto"/>
      </w:divBdr>
    </w:div>
    <w:div w:id="1537081403">
      <w:bodyDiv w:val="1"/>
      <w:marLeft w:val="0"/>
      <w:marRight w:val="0"/>
      <w:marTop w:val="0"/>
      <w:marBottom w:val="0"/>
      <w:divBdr>
        <w:top w:val="none" w:sz="0" w:space="0" w:color="auto"/>
        <w:left w:val="none" w:sz="0" w:space="0" w:color="auto"/>
        <w:bottom w:val="none" w:sz="0" w:space="0" w:color="auto"/>
        <w:right w:val="none" w:sz="0" w:space="0" w:color="auto"/>
      </w:divBdr>
    </w:div>
    <w:div w:id="1555431957">
      <w:bodyDiv w:val="1"/>
      <w:marLeft w:val="0"/>
      <w:marRight w:val="0"/>
      <w:marTop w:val="0"/>
      <w:marBottom w:val="0"/>
      <w:divBdr>
        <w:top w:val="none" w:sz="0" w:space="0" w:color="auto"/>
        <w:left w:val="none" w:sz="0" w:space="0" w:color="auto"/>
        <w:bottom w:val="none" w:sz="0" w:space="0" w:color="auto"/>
        <w:right w:val="none" w:sz="0" w:space="0" w:color="auto"/>
      </w:divBdr>
    </w:div>
    <w:div w:id="1612400006">
      <w:bodyDiv w:val="1"/>
      <w:marLeft w:val="0"/>
      <w:marRight w:val="0"/>
      <w:marTop w:val="0"/>
      <w:marBottom w:val="0"/>
      <w:divBdr>
        <w:top w:val="none" w:sz="0" w:space="0" w:color="auto"/>
        <w:left w:val="none" w:sz="0" w:space="0" w:color="auto"/>
        <w:bottom w:val="none" w:sz="0" w:space="0" w:color="auto"/>
        <w:right w:val="none" w:sz="0" w:space="0" w:color="auto"/>
      </w:divBdr>
    </w:div>
    <w:div w:id="1621689496">
      <w:bodyDiv w:val="1"/>
      <w:marLeft w:val="0"/>
      <w:marRight w:val="0"/>
      <w:marTop w:val="0"/>
      <w:marBottom w:val="0"/>
      <w:divBdr>
        <w:top w:val="none" w:sz="0" w:space="0" w:color="auto"/>
        <w:left w:val="none" w:sz="0" w:space="0" w:color="auto"/>
        <w:bottom w:val="none" w:sz="0" w:space="0" w:color="auto"/>
        <w:right w:val="none" w:sz="0" w:space="0" w:color="auto"/>
      </w:divBdr>
      <w:divsChild>
        <w:div w:id="35591351">
          <w:marLeft w:val="1339"/>
          <w:marRight w:val="0"/>
          <w:marTop w:val="0"/>
          <w:marBottom w:val="0"/>
          <w:divBdr>
            <w:top w:val="none" w:sz="0" w:space="0" w:color="auto"/>
            <w:left w:val="none" w:sz="0" w:space="0" w:color="auto"/>
            <w:bottom w:val="none" w:sz="0" w:space="0" w:color="auto"/>
            <w:right w:val="none" w:sz="0" w:space="0" w:color="auto"/>
          </w:divBdr>
        </w:div>
        <w:div w:id="173813215">
          <w:marLeft w:val="1339"/>
          <w:marRight w:val="0"/>
          <w:marTop w:val="0"/>
          <w:marBottom w:val="0"/>
          <w:divBdr>
            <w:top w:val="none" w:sz="0" w:space="0" w:color="auto"/>
            <w:left w:val="none" w:sz="0" w:space="0" w:color="auto"/>
            <w:bottom w:val="none" w:sz="0" w:space="0" w:color="auto"/>
            <w:right w:val="none" w:sz="0" w:space="0" w:color="auto"/>
          </w:divBdr>
        </w:div>
        <w:div w:id="296686693">
          <w:marLeft w:val="1339"/>
          <w:marRight w:val="0"/>
          <w:marTop w:val="0"/>
          <w:marBottom w:val="0"/>
          <w:divBdr>
            <w:top w:val="none" w:sz="0" w:space="0" w:color="auto"/>
            <w:left w:val="none" w:sz="0" w:space="0" w:color="auto"/>
            <w:bottom w:val="none" w:sz="0" w:space="0" w:color="auto"/>
            <w:right w:val="none" w:sz="0" w:space="0" w:color="auto"/>
          </w:divBdr>
        </w:div>
        <w:div w:id="331568649">
          <w:marLeft w:val="1339"/>
          <w:marRight w:val="0"/>
          <w:marTop w:val="0"/>
          <w:marBottom w:val="0"/>
          <w:divBdr>
            <w:top w:val="none" w:sz="0" w:space="0" w:color="auto"/>
            <w:left w:val="none" w:sz="0" w:space="0" w:color="auto"/>
            <w:bottom w:val="none" w:sz="0" w:space="0" w:color="auto"/>
            <w:right w:val="none" w:sz="0" w:space="0" w:color="auto"/>
          </w:divBdr>
        </w:div>
        <w:div w:id="481041161">
          <w:marLeft w:val="1339"/>
          <w:marRight w:val="0"/>
          <w:marTop w:val="0"/>
          <w:marBottom w:val="0"/>
          <w:divBdr>
            <w:top w:val="none" w:sz="0" w:space="0" w:color="auto"/>
            <w:left w:val="none" w:sz="0" w:space="0" w:color="auto"/>
            <w:bottom w:val="none" w:sz="0" w:space="0" w:color="auto"/>
            <w:right w:val="none" w:sz="0" w:space="0" w:color="auto"/>
          </w:divBdr>
        </w:div>
        <w:div w:id="518391622">
          <w:marLeft w:val="619"/>
          <w:marRight w:val="0"/>
          <w:marTop w:val="0"/>
          <w:marBottom w:val="0"/>
          <w:divBdr>
            <w:top w:val="none" w:sz="0" w:space="0" w:color="auto"/>
            <w:left w:val="none" w:sz="0" w:space="0" w:color="auto"/>
            <w:bottom w:val="none" w:sz="0" w:space="0" w:color="auto"/>
            <w:right w:val="none" w:sz="0" w:space="0" w:color="auto"/>
          </w:divBdr>
        </w:div>
        <w:div w:id="697781073">
          <w:marLeft w:val="619"/>
          <w:marRight w:val="0"/>
          <w:marTop w:val="0"/>
          <w:marBottom w:val="0"/>
          <w:divBdr>
            <w:top w:val="none" w:sz="0" w:space="0" w:color="auto"/>
            <w:left w:val="none" w:sz="0" w:space="0" w:color="auto"/>
            <w:bottom w:val="none" w:sz="0" w:space="0" w:color="auto"/>
            <w:right w:val="none" w:sz="0" w:space="0" w:color="auto"/>
          </w:divBdr>
        </w:div>
        <w:div w:id="793868801">
          <w:marLeft w:val="1339"/>
          <w:marRight w:val="0"/>
          <w:marTop w:val="0"/>
          <w:marBottom w:val="0"/>
          <w:divBdr>
            <w:top w:val="none" w:sz="0" w:space="0" w:color="auto"/>
            <w:left w:val="none" w:sz="0" w:space="0" w:color="auto"/>
            <w:bottom w:val="none" w:sz="0" w:space="0" w:color="auto"/>
            <w:right w:val="none" w:sz="0" w:space="0" w:color="auto"/>
          </w:divBdr>
        </w:div>
        <w:div w:id="881400273">
          <w:marLeft w:val="619"/>
          <w:marRight w:val="0"/>
          <w:marTop w:val="0"/>
          <w:marBottom w:val="0"/>
          <w:divBdr>
            <w:top w:val="none" w:sz="0" w:space="0" w:color="auto"/>
            <w:left w:val="none" w:sz="0" w:space="0" w:color="auto"/>
            <w:bottom w:val="none" w:sz="0" w:space="0" w:color="auto"/>
            <w:right w:val="none" w:sz="0" w:space="0" w:color="auto"/>
          </w:divBdr>
        </w:div>
        <w:div w:id="1062024168">
          <w:marLeft w:val="1339"/>
          <w:marRight w:val="0"/>
          <w:marTop w:val="0"/>
          <w:marBottom w:val="0"/>
          <w:divBdr>
            <w:top w:val="none" w:sz="0" w:space="0" w:color="auto"/>
            <w:left w:val="none" w:sz="0" w:space="0" w:color="auto"/>
            <w:bottom w:val="none" w:sz="0" w:space="0" w:color="auto"/>
            <w:right w:val="none" w:sz="0" w:space="0" w:color="auto"/>
          </w:divBdr>
        </w:div>
        <w:div w:id="1349864464">
          <w:marLeft w:val="1339"/>
          <w:marRight w:val="0"/>
          <w:marTop w:val="0"/>
          <w:marBottom w:val="0"/>
          <w:divBdr>
            <w:top w:val="none" w:sz="0" w:space="0" w:color="auto"/>
            <w:left w:val="none" w:sz="0" w:space="0" w:color="auto"/>
            <w:bottom w:val="none" w:sz="0" w:space="0" w:color="auto"/>
            <w:right w:val="none" w:sz="0" w:space="0" w:color="auto"/>
          </w:divBdr>
        </w:div>
        <w:div w:id="1438913909">
          <w:marLeft w:val="1339"/>
          <w:marRight w:val="0"/>
          <w:marTop w:val="0"/>
          <w:marBottom w:val="0"/>
          <w:divBdr>
            <w:top w:val="none" w:sz="0" w:space="0" w:color="auto"/>
            <w:left w:val="none" w:sz="0" w:space="0" w:color="auto"/>
            <w:bottom w:val="none" w:sz="0" w:space="0" w:color="auto"/>
            <w:right w:val="none" w:sz="0" w:space="0" w:color="auto"/>
          </w:divBdr>
        </w:div>
        <w:div w:id="1809348831">
          <w:marLeft w:val="619"/>
          <w:marRight w:val="0"/>
          <w:marTop w:val="0"/>
          <w:marBottom w:val="0"/>
          <w:divBdr>
            <w:top w:val="none" w:sz="0" w:space="0" w:color="auto"/>
            <w:left w:val="none" w:sz="0" w:space="0" w:color="auto"/>
            <w:bottom w:val="none" w:sz="0" w:space="0" w:color="auto"/>
            <w:right w:val="none" w:sz="0" w:space="0" w:color="auto"/>
          </w:divBdr>
        </w:div>
      </w:divsChild>
    </w:div>
    <w:div w:id="1657300953">
      <w:bodyDiv w:val="1"/>
      <w:marLeft w:val="0"/>
      <w:marRight w:val="0"/>
      <w:marTop w:val="0"/>
      <w:marBottom w:val="0"/>
      <w:divBdr>
        <w:top w:val="none" w:sz="0" w:space="0" w:color="auto"/>
        <w:left w:val="none" w:sz="0" w:space="0" w:color="auto"/>
        <w:bottom w:val="none" w:sz="0" w:space="0" w:color="auto"/>
        <w:right w:val="none" w:sz="0" w:space="0" w:color="auto"/>
      </w:divBdr>
    </w:div>
    <w:div w:id="1663119480">
      <w:bodyDiv w:val="1"/>
      <w:marLeft w:val="0"/>
      <w:marRight w:val="0"/>
      <w:marTop w:val="0"/>
      <w:marBottom w:val="0"/>
      <w:divBdr>
        <w:top w:val="none" w:sz="0" w:space="0" w:color="auto"/>
        <w:left w:val="none" w:sz="0" w:space="0" w:color="auto"/>
        <w:bottom w:val="none" w:sz="0" w:space="0" w:color="auto"/>
        <w:right w:val="none" w:sz="0" w:space="0" w:color="auto"/>
      </w:divBdr>
    </w:div>
    <w:div w:id="1796099973">
      <w:bodyDiv w:val="1"/>
      <w:marLeft w:val="0"/>
      <w:marRight w:val="0"/>
      <w:marTop w:val="0"/>
      <w:marBottom w:val="0"/>
      <w:divBdr>
        <w:top w:val="none" w:sz="0" w:space="0" w:color="auto"/>
        <w:left w:val="none" w:sz="0" w:space="0" w:color="auto"/>
        <w:bottom w:val="none" w:sz="0" w:space="0" w:color="auto"/>
        <w:right w:val="none" w:sz="0" w:space="0" w:color="auto"/>
      </w:divBdr>
    </w:div>
    <w:div w:id="1807118501">
      <w:bodyDiv w:val="1"/>
      <w:marLeft w:val="0"/>
      <w:marRight w:val="0"/>
      <w:marTop w:val="0"/>
      <w:marBottom w:val="0"/>
      <w:divBdr>
        <w:top w:val="none" w:sz="0" w:space="0" w:color="auto"/>
        <w:left w:val="none" w:sz="0" w:space="0" w:color="auto"/>
        <w:bottom w:val="none" w:sz="0" w:space="0" w:color="auto"/>
        <w:right w:val="none" w:sz="0" w:space="0" w:color="auto"/>
      </w:divBdr>
    </w:div>
    <w:div w:id="1854371193">
      <w:bodyDiv w:val="1"/>
      <w:marLeft w:val="0"/>
      <w:marRight w:val="0"/>
      <w:marTop w:val="0"/>
      <w:marBottom w:val="0"/>
      <w:divBdr>
        <w:top w:val="none" w:sz="0" w:space="0" w:color="auto"/>
        <w:left w:val="none" w:sz="0" w:space="0" w:color="auto"/>
        <w:bottom w:val="none" w:sz="0" w:space="0" w:color="auto"/>
        <w:right w:val="none" w:sz="0" w:space="0" w:color="auto"/>
      </w:divBdr>
    </w:div>
    <w:div w:id="1857502151">
      <w:bodyDiv w:val="1"/>
      <w:marLeft w:val="0"/>
      <w:marRight w:val="0"/>
      <w:marTop w:val="0"/>
      <w:marBottom w:val="0"/>
      <w:divBdr>
        <w:top w:val="none" w:sz="0" w:space="0" w:color="auto"/>
        <w:left w:val="none" w:sz="0" w:space="0" w:color="auto"/>
        <w:bottom w:val="none" w:sz="0" w:space="0" w:color="auto"/>
        <w:right w:val="none" w:sz="0" w:space="0" w:color="auto"/>
      </w:divBdr>
    </w:div>
    <w:div w:id="1890923115">
      <w:bodyDiv w:val="1"/>
      <w:marLeft w:val="0"/>
      <w:marRight w:val="0"/>
      <w:marTop w:val="0"/>
      <w:marBottom w:val="0"/>
      <w:divBdr>
        <w:top w:val="none" w:sz="0" w:space="0" w:color="auto"/>
        <w:left w:val="none" w:sz="0" w:space="0" w:color="auto"/>
        <w:bottom w:val="none" w:sz="0" w:space="0" w:color="auto"/>
        <w:right w:val="none" w:sz="0" w:space="0" w:color="auto"/>
      </w:divBdr>
    </w:div>
    <w:div w:id="1963536006">
      <w:bodyDiv w:val="1"/>
      <w:marLeft w:val="0"/>
      <w:marRight w:val="0"/>
      <w:marTop w:val="0"/>
      <w:marBottom w:val="0"/>
      <w:divBdr>
        <w:top w:val="none" w:sz="0" w:space="0" w:color="auto"/>
        <w:left w:val="none" w:sz="0" w:space="0" w:color="auto"/>
        <w:bottom w:val="none" w:sz="0" w:space="0" w:color="auto"/>
        <w:right w:val="none" w:sz="0" w:space="0" w:color="auto"/>
      </w:divBdr>
    </w:div>
    <w:div w:id="1975015029">
      <w:bodyDiv w:val="1"/>
      <w:marLeft w:val="0"/>
      <w:marRight w:val="0"/>
      <w:marTop w:val="0"/>
      <w:marBottom w:val="0"/>
      <w:divBdr>
        <w:top w:val="none" w:sz="0" w:space="0" w:color="auto"/>
        <w:left w:val="none" w:sz="0" w:space="0" w:color="auto"/>
        <w:bottom w:val="none" w:sz="0" w:space="0" w:color="auto"/>
        <w:right w:val="none" w:sz="0" w:space="0" w:color="auto"/>
      </w:divBdr>
    </w:div>
    <w:div w:id="2044859122">
      <w:bodyDiv w:val="1"/>
      <w:marLeft w:val="0"/>
      <w:marRight w:val="0"/>
      <w:marTop w:val="0"/>
      <w:marBottom w:val="0"/>
      <w:divBdr>
        <w:top w:val="none" w:sz="0" w:space="0" w:color="auto"/>
        <w:left w:val="none" w:sz="0" w:space="0" w:color="auto"/>
        <w:bottom w:val="none" w:sz="0" w:space="0" w:color="auto"/>
        <w:right w:val="none" w:sz="0" w:space="0" w:color="auto"/>
      </w:divBdr>
    </w:div>
    <w:div w:id="2045641838">
      <w:bodyDiv w:val="1"/>
      <w:marLeft w:val="0"/>
      <w:marRight w:val="0"/>
      <w:marTop w:val="0"/>
      <w:marBottom w:val="0"/>
      <w:divBdr>
        <w:top w:val="none" w:sz="0" w:space="0" w:color="auto"/>
        <w:left w:val="none" w:sz="0" w:space="0" w:color="auto"/>
        <w:bottom w:val="none" w:sz="0" w:space="0" w:color="auto"/>
        <w:right w:val="none" w:sz="0" w:space="0" w:color="auto"/>
      </w:divBdr>
    </w:div>
    <w:div w:id="2117602600">
      <w:bodyDiv w:val="1"/>
      <w:marLeft w:val="0"/>
      <w:marRight w:val="0"/>
      <w:marTop w:val="0"/>
      <w:marBottom w:val="0"/>
      <w:divBdr>
        <w:top w:val="none" w:sz="0" w:space="0" w:color="auto"/>
        <w:left w:val="none" w:sz="0" w:space="0" w:color="auto"/>
        <w:bottom w:val="none" w:sz="0" w:space="0" w:color="auto"/>
        <w:right w:val="none" w:sz="0" w:space="0" w:color="auto"/>
      </w:divBdr>
    </w:div>
    <w:div w:id="2127696738">
      <w:bodyDiv w:val="1"/>
      <w:marLeft w:val="0"/>
      <w:marRight w:val="0"/>
      <w:marTop w:val="0"/>
      <w:marBottom w:val="0"/>
      <w:divBdr>
        <w:top w:val="none" w:sz="0" w:space="0" w:color="auto"/>
        <w:left w:val="none" w:sz="0" w:space="0" w:color="auto"/>
        <w:bottom w:val="none" w:sz="0" w:space="0" w:color="auto"/>
        <w:right w:val="none" w:sz="0" w:space="0" w:color="auto"/>
      </w:divBdr>
    </w:div>
    <w:div w:id="2146657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DE86E-767E-4EC0-BA2A-63349DC9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12</Pages>
  <Words>3803</Words>
  <Characters>20919</Characters>
  <Application>Microsoft Office Word</Application>
  <DocSecurity>0</DocSecurity>
  <Lines>174</Lines>
  <Paragraphs>49</Paragraphs>
  <ScaleCrop>false</ScaleCrop>
  <HeadingPairs>
    <vt:vector size="6" baseType="variant">
      <vt:variant>
        <vt:lpstr>Titre</vt:lpstr>
      </vt:variant>
      <vt:variant>
        <vt:i4>1</vt:i4>
      </vt:variant>
      <vt:variant>
        <vt:lpstr>Title</vt:lpstr>
      </vt:variant>
      <vt:variant>
        <vt:i4>1</vt:i4>
      </vt:variant>
      <vt:variant>
        <vt:lpstr>Headings</vt:lpstr>
      </vt:variant>
      <vt:variant>
        <vt:i4>2</vt:i4>
      </vt:variant>
    </vt:vector>
  </HeadingPairs>
  <TitlesOfParts>
    <vt:vector size="4" baseType="lpstr">
      <vt:lpstr/>
      <vt:lpstr/>
      <vt:lpstr>Principe directeur.</vt:lpstr>
      <vt:lpstr>    essais</vt:lpstr>
    </vt:vector>
  </TitlesOfParts>
  <Company> </Company>
  <LinksUpToDate>false</LinksUpToDate>
  <CharactersWithSpaces>24673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F12 FERRARI</dc:creator>
  <cp:keywords/>
  <cp:lastModifiedBy>Sebastien Gosselin</cp:lastModifiedBy>
  <cp:revision>20</cp:revision>
  <cp:lastPrinted>2019-02-01T09:11:00Z</cp:lastPrinted>
  <dcterms:created xsi:type="dcterms:W3CDTF">2019-04-12T07:27:00Z</dcterms:created>
  <dcterms:modified xsi:type="dcterms:W3CDTF">2019-05-27T12:10:00Z</dcterms:modified>
</cp:coreProperties>
</file>